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0FB3" w14:textId="687AEB20" w:rsidR="007655E3" w:rsidRPr="007655E3" w:rsidRDefault="007655E3" w:rsidP="007655E3">
      <w:pPr>
        <w:jc w:val="center"/>
        <w:rPr>
          <w:b/>
          <w:bCs/>
          <w:sz w:val="32"/>
          <w:szCs w:val="32"/>
        </w:rPr>
      </w:pPr>
      <w:r w:rsidRPr="007655E3">
        <w:rPr>
          <w:b/>
          <w:bCs/>
          <w:sz w:val="32"/>
          <w:szCs w:val="32"/>
        </w:rPr>
        <w:t>BCTT Subcommittee - C.1. Sustainable Materials Management Plan (SMMP)</w:t>
      </w:r>
    </w:p>
    <w:p w14:paraId="4E9B2A9A" w14:textId="4D9C7F11" w:rsidR="007655E3" w:rsidRPr="007655E3" w:rsidRDefault="00CC416C" w:rsidP="007655E3">
      <w:pPr>
        <w:jc w:val="center"/>
        <w:rPr>
          <w:b/>
          <w:bCs/>
          <w:sz w:val="32"/>
          <w:szCs w:val="32"/>
        </w:rPr>
      </w:pPr>
      <w:r>
        <w:rPr>
          <w:b/>
          <w:bCs/>
          <w:sz w:val="32"/>
          <w:szCs w:val="32"/>
        </w:rPr>
        <w:t xml:space="preserve">DRAFT </w:t>
      </w:r>
      <w:r w:rsidR="007655E3" w:rsidRPr="007655E3">
        <w:rPr>
          <w:b/>
          <w:bCs/>
          <w:sz w:val="32"/>
          <w:szCs w:val="32"/>
        </w:rPr>
        <w:t>Subcommittee Recommendations to BCTT Work Group</w:t>
      </w:r>
    </w:p>
    <w:p w14:paraId="7C6F2BDA" w14:textId="296DDD76" w:rsidR="007655E3" w:rsidRDefault="007655E3" w:rsidP="007655E3">
      <w:r w:rsidRPr="007655E3">
        <w:t> </w:t>
      </w:r>
    </w:p>
    <w:sdt>
      <w:sdtPr>
        <w:id w:val="596683174"/>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3AB8BD38" w14:textId="6BF1B463" w:rsidR="00CC416C" w:rsidRDefault="00CC416C">
          <w:pPr>
            <w:pStyle w:val="TOCHeading"/>
          </w:pPr>
          <w:r>
            <w:t>Contents</w:t>
          </w:r>
        </w:p>
        <w:p w14:paraId="116E9673" w14:textId="5A704D11" w:rsidR="00CC416C" w:rsidRDefault="00CC416C">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1756853" w:history="1">
            <w:r w:rsidRPr="00215951">
              <w:rPr>
                <w:rStyle w:val="Hyperlink"/>
                <w:noProof/>
              </w:rPr>
              <w:t>Charge C: Long Term Sustainable Materials Management Plan (SMMP) tasks</w:t>
            </w:r>
            <w:r>
              <w:rPr>
                <w:noProof/>
                <w:webHidden/>
              </w:rPr>
              <w:tab/>
            </w:r>
            <w:r>
              <w:rPr>
                <w:noProof/>
                <w:webHidden/>
              </w:rPr>
              <w:fldChar w:fldCharType="begin"/>
            </w:r>
            <w:r>
              <w:rPr>
                <w:noProof/>
                <w:webHidden/>
              </w:rPr>
              <w:instrText xml:space="preserve"> PAGEREF _Toc121756853 \h </w:instrText>
            </w:r>
            <w:r>
              <w:rPr>
                <w:noProof/>
                <w:webHidden/>
              </w:rPr>
            </w:r>
            <w:r>
              <w:rPr>
                <w:noProof/>
                <w:webHidden/>
              </w:rPr>
              <w:fldChar w:fldCharType="separate"/>
            </w:r>
            <w:r>
              <w:rPr>
                <w:noProof/>
                <w:webHidden/>
              </w:rPr>
              <w:t>1</w:t>
            </w:r>
            <w:r>
              <w:rPr>
                <w:noProof/>
                <w:webHidden/>
              </w:rPr>
              <w:fldChar w:fldCharType="end"/>
            </w:r>
          </w:hyperlink>
        </w:p>
        <w:p w14:paraId="5A8E70EC" w14:textId="6E35FC92" w:rsidR="00CC416C" w:rsidRDefault="00CC416C">
          <w:pPr>
            <w:pStyle w:val="TOC2"/>
            <w:tabs>
              <w:tab w:val="right" w:leader="dot" w:pos="9350"/>
            </w:tabs>
            <w:rPr>
              <w:rFonts w:eastAsiaTheme="minorEastAsia"/>
              <w:noProof/>
            </w:rPr>
          </w:pPr>
          <w:hyperlink w:anchor="_Toc121756854" w:history="1">
            <w:r w:rsidRPr="00215951">
              <w:rPr>
                <w:rStyle w:val="Hyperlink"/>
                <w:noProof/>
              </w:rPr>
              <w:t>Contracting out;</w:t>
            </w:r>
            <w:r>
              <w:rPr>
                <w:noProof/>
                <w:webHidden/>
              </w:rPr>
              <w:tab/>
            </w:r>
            <w:r>
              <w:rPr>
                <w:noProof/>
                <w:webHidden/>
              </w:rPr>
              <w:fldChar w:fldCharType="begin"/>
            </w:r>
            <w:r>
              <w:rPr>
                <w:noProof/>
                <w:webHidden/>
              </w:rPr>
              <w:instrText xml:space="preserve"> PAGEREF _Toc121756854 \h </w:instrText>
            </w:r>
            <w:r>
              <w:rPr>
                <w:noProof/>
                <w:webHidden/>
              </w:rPr>
            </w:r>
            <w:r>
              <w:rPr>
                <w:noProof/>
                <w:webHidden/>
              </w:rPr>
              <w:fldChar w:fldCharType="separate"/>
            </w:r>
            <w:r>
              <w:rPr>
                <w:noProof/>
                <w:webHidden/>
              </w:rPr>
              <w:t>2</w:t>
            </w:r>
            <w:r>
              <w:rPr>
                <w:noProof/>
                <w:webHidden/>
              </w:rPr>
              <w:fldChar w:fldCharType="end"/>
            </w:r>
          </w:hyperlink>
        </w:p>
        <w:p w14:paraId="258F01F3" w14:textId="6F941507" w:rsidR="00CC416C" w:rsidRDefault="00CC416C">
          <w:pPr>
            <w:pStyle w:val="TOC3"/>
            <w:tabs>
              <w:tab w:val="right" w:leader="dot" w:pos="9350"/>
            </w:tabs>
            <w:rPr>
              <w:rFonts w:eastAsiaTheme="minorEastAsia"/>
              <w:noProof/>
            </w:rPr>
          </w:pPr>
          <w:hyperlink w:anchor="_Toc121756855" w:history="1">
            <w:r w:rsidRPr="00215951">
              <w:rPr>
                <w:rStyle w:val="Hyperlink"/>
                <w:noProof/>
              </w:rPr>
              <w:t>Qualities of a successful applicant should include:</w:t>
            </w:r>
            <w:r>
              <w:rPr>
                <w:noProof/>
                <w:webHidden/>
              </w:rPr>
              <w:tab/>
            </w:r>
            <w:r>
              <w:rPr>
                <w:noProof/>
                <w:webHidden/>
              </w:rPr>
              <w:fldChar w:fldCharType="begin"/>
            </w:r>
            <w:r>
              <w:rPr>
                <w:noProof/>
                <w:webHidden/>
              </w:rPr>
              <w:instrText xml:space="preserve"> PAGEREF _Toc121756855 \h </w:instrText>
            </w:r>
            <w:r>
              <w:rPr>
                <w:noProof/>
                <w:webHidden/>
              </w:rPr>
            </w:r>
            <w:r>
              <w:rPr>
                <w:noProof/>
                <w:webHidden/>
              </w:rPr>
              <w:fldChar w:fldCharType="separate"/>
            </w:r>
            <w:r>
              <w:rPr>
                <w:noProof/>
                <w:webHidden/>
              </w:rPr>
              <w:t>2</w:t>
            </w:r>
            <w:r>
              <w:rPr>
                <w:noProof/>
                <w:webHidden/>
              </w:rPr>
              <w:fldChar w:fldCharType="end"/>
            </w:r>
          </w:hyperlink>
        </w:p>
        <w:p w14:paraId="7A4A968C" w14:textId="51C0F61D" w:rsidR="00CC416C" w:rsidRDefault="00CC416C">
          <w:pPr>
            <w:pStyle w:val="TOC3"/>
            <w:tabs>
              <w:tab w:val="right" w:leader="dot" w:pos="9350"/>
            </w:tabs>
            <w:rPr>
              <w:rFonts w:eastAsiaTheme="minorEastAsia"/>
              <w:noProof/>
            </w:rPr>
          </w:pPr>
          <w:hyperlink w:anchor="_Toc121756856" w:history="1">
            <w:r w:rsidRPr="00215951">
              <w:rPr>
                <w:rStyle w:val="Hyperlink"/>
                <w:noProof/>
              </w:rPr>
              <w:t>RFP Considerations Outside of SMMP Table of Contents:</w:t>
            </w:r>
            <w:r>
              <w:rPr>
                <w:noProof/>
                <w:webHidden/>
              </w:rPr>
              <w:tab/>
            </w:r>
            <w:r>
              <w:rPr>
                <w:noProof/>
                <w:webHidden/>
              </w:rPr>
              <w:fldChar w:fldCharType="begin"/>
            </w:r>
            <w:r>
              <w:rPr>
                <w:noProof/>
                <w:webHidden/>
              </w:rPr>
              <w:instrText xml:space="preserve"> PAGEREF _Toc121756856 \h </w:instrText>
            </w:r>
            <w:r>
              <w:rPr>
                <w:noProof/>
                <w:webHidden/>
              </w:rPr>
            </w:r>
            <w:r>
              <w:rPr>
                <w:noProof/>
                <w:webHidden/>
              </w:rPr>
              <w:fldChar w:fldCharType="separate"/>
            </w:r>
            <w:r>
              <w:rPr>
                <w:noProof/>
                <w:webHidden/>
              </w:rPr>
              <w:t>3</w:t>
            </w:r>
            <w:r>
              <w:rPr>
                <w:noProof/>
                <w:webHidden/>
              </w:rPr>
              <w:fldChar w:fldCharType="end"/>
            </w:r>
          </w:hyperlink>
        </w:p>
        <w:p w14:paraId="1A7E7FCF" w14:textId="69D5800B" w:rsidR="00CC416C" w:rsidRDefault="00CC416C">
          <w:pPr>
            <w:pStyle w:val="TOC2"/>
            <w:tabs>
              <w:tab w:val="right" w:leader="dot" w:pos="9350"/>
            </w:tabs>
            <w:rPr>
              <w:rFonts w:eastAsiaTheme="minorEastAsia"/>
              <w:noProof/>
            </w:rPr>
          </w:pPr>
          <w:hyperlink w:anchor="_Toc121756857" w:history="1">
            <w:r w:rsidRPr="00215951">
              <w:rPr>
                <w:rStyle w:val="Hyperlink"/>
                <w:noProof/>
              </w:rPr>
              <w:t>Subjects to be covered;</w:t>
            </w:r>
            <w:r>
              <w:rPr>
                <w:noProof/>
                <w:webHidden/>
              </w:rPr>
              <w:tab/>
            </w:r>
            <w:r>
              <w:rPr>
                <w:noProof/>
                <w:webHidden/>
              </w:rPr>
              <w:fldChar w:fldCharType="begin"/>
            </w:r>
            <w:r>
              <w:rPr>
                <w:noProof/>
                <w:webHidden/>
              </w:rPr>
              <w:instrText xml:space="preserve"> PAGEREF _Toc121756857 \h </w:instrText>
            </w:r>
            <w:r>
              <w:rPr>
                <w:noProof/>
                <w:webHidden/>
              </w:rPr>
            </w:r>
            <w:r>
              <w:rPr>
                <w:noProof/>
                <w:webHidden/>
              </w:rPr>
              <w:fldChar w:fldCharType="separate"/>
            </w:r>
            <w:r>
              <w:rPr>
                <w:noProof/>
                <w:webHidden/>
              </w:rPr>
              <w:t>4</w:t>
            </w:r>
            <w:r>
              <w:rPr>
                <w:noProof/>
                <w:webHidden/>
              </w:rPr>
              <w:fldChar w:fldCharType="end"/>
            </w:r>
          </w:hyperlink>
        </w:p>
        <w:p w14:paraId="01F9E0ED" w14:textId="20B2916C" w:rsidR="00CC416C" w:rsidRDefault="00CC416C">
          <w:pPr>
            <w:pStyle w:val="TOC3"/>
            <w:tabs>
              <w:tab w:val="right" w:leader="dot" w:pos="9350"/>
            </w:tabs>
            <w:rPr>
              <w:rFonts w:eastAsiaTheme="minorEastAsia"/>
              <w:noProof/>
            </w:rPr>
          </w:pPr>
          <w:hyperlink w:anchor="_Toc121756858" w:history="1">
            <w:r w:rsidRPr="00215951">
              <w:rPr>
                <w:rStyle w:val="Hyperlink"/>
                <w:noProof/>
              </w:rPr>
              <w:t>Questions to be answered in SMMP (largely covered by the SMMP table, restated here as questions):</w:t>
            </w:r>
            <w:r>
              <w:rPr>
                <w:noProof/>
                <w:webHidden/>
              </w:rPr>
              <w:tab/>
            </w:r>
            <w:r>
              <w:rPr>
                <w:noProof/>
                <w:webHidden/>
              </w:rPr>
              <w:fldChar w:fldCharType="begin"/>
            </w:r>
            <w:r>
              <w:rPr>
                <w:noProof/>
                <w:webHidden/>
              </w:rPr>
              <w:instrText xml:space="preserve"> PAGEREF _Toc121756858 \h </w:instrText>
            </w:r>
            <w:r>
              <w:rPr>
                <w:noProof/>
                <w:webHidden/>
              </w:rPr>
            </w:r>
            <w:r>
              <w:rPr>
                <w:noProof/>
                <w:webHidden/>
              </w:rPr>
              <w:fldChar w:fldCharType="separate"/>
            </w:r>
            <w:r>
              <w:rPr>
                <w:noProof/>
                <w:webHidden/>
              </w:rPr>
              <w:t>11</w:t>
            </w:r>
            <w:r>
              <w:rPr>
                <w:noProof/>
                <w:webHidden/>
              </w:rPr>
              <w:fldChar w:fldCharType="end"/>
            </w:r>
          </w:hyperlink>
        </w:p>
        <w:p w14:paraId="6A368477" w14:textId="42F90297" w:rsidR="00CC416C" w:rsidRDefault="00CC416C">
          <w:pPr>
            <w:pStyle w:val="TOC2"/>
            <w:tabs>
              <w:tab w:val="right" w:leader="dot" w:pos="9350"/>
            </w:tabs>
            <w:rPr>
              <w:rFonts w:eastAsiaTheme="minorEastAsia"/>
              <w:noProof/>
            </w:rPr>
          </w:pPr>
          <w:hyperlink w:anchor="_Toc121756859" w:history="1">
            <w:r w:rsidRPr="00215951">
              <w:rPr>
                <w:rStyle w:val="Hyperlink"/>
                <w:noProof/>
              </w:rPr>
              <w:t>(Moved from Common Understandings) Benefit-Cost Topics are only Outlined</w:t>
            </w:r>
            <w:r>
              <w:rPr>
                <w:noProof/>
                <w:webHidden/>
              </w:rPr>
              <w:tab/>
            </w:r>
            <w:r>
              <w:rPr>
                <w:noProof/>
                <w:webHidden/>
              </w:rPr>
              <w:fldChar w:fldCharType="begin"/>
            </w:r>
            <w:r>
              <w:rPr>
                <w:noProof/>
                <w:webHidden/>
              </w:rPr>
              <w:instrText xml:space="preserve"> PAGEREF _Toc121756859 \h </w:instrText>
            </w:r>
            <w:r>
              <w:rPr>
                <w:noProof/>
                <w:webHidden/>
              </w:rPr>
            </w:r>
            <w:r>
              <w:rPr>
                <w:noProof/>
                <w:webHidden/>
              </w:rPr>
              <w:fldChar w:fldCharType="separate"/>
            </w:r>
            <w:r>
              <w:rPr>
                <w:noProof/>
                <w:webHidden/>
              </w:rPr>
              <w:t>12</w:t>
            </w:r>
            <w:r>
              <w:rPr>
                <w:noProof/>
                <w:webHidden/>
              </w:rPr>
              <w:fldChar w:fldCharType="end"/>
            </w:r>
          </w:hyperlink>
        </w:p>
        <w:p w14:paraId="4884B50E" w14:textId="508E9509" w:rsidR="00CC416C" w:rsidRDefault="00CC416C">
          <w:pPr>
            <w:pStyle w:val="TOC2"/>
            <w:tabs>
              <w:tab w:val="right" w:leader="dot" w:pos="9350"/>
            </w:tabs>
            <w:rPr>
              <w:rFonts w:eastAsiaTheme="minorEastAsia"/>
              <w:noProof/>
            </w:rPr>
          </w:pPr>
          <w:hyperlink w:anchor="_Toc121756860" w:history="1">
            <w:r w:rsidRPr="00215951">
              <w:rPr>
                <w:rStyle w:val="Hyperlink"/>
                <w:noProof/>
              </w:rPr>
              <w:t>(New) Add in Vision 2040 and related County documents with similar from other counties referenced</w:t>
            </w:r>
            <w:r>
              <w:rPr>
                <w:noProof/>
                <w:webHidden/>
              </w:rPr>
              <w:tab/>
            </w:r>
            <w:r>
              <w:rPr>
                <w:noProof/>
                <w:webHidden/>
              </w:rPr>
              <w:fldChar w:fldCharType="begin"/>
            </w:r>
            <w:r>
              <w:rPr>
                <w:noProof/>
                <w:webHidden/>
              </w:rPr>
              <w:instrText xml:space="preserve"> PAGEREF _Toc121756860 \h </w:instrText>
            </w:r>
            <w:r>
              <w:rPr>
                <w:noProof/>
                <w:webHidden/>
              </w:rPr>
            </w:r>
            <w:r>
              <w:rPr>
                <w:noProof/>
                <w:webHidden/>
              </w:rPr>
              <w:fldChar w:fldCharType="separate"/>
            </w:r>
            <w:r>
              <w:rPr>
                <w:noProof/>
                <w:webHidden/>
              </w:rPr>
              <w:t>12</w:t>
            </w:r>
            <w:r>
              <w:rPr>
                <w:noProof/>
                <w:webHidden/>
              </w:rPr>
              <w:fldChar w:fldCharType="end"/>
            </w:r>
          </w:hyperlink>
        </w:p>
        <w:p w14:paraId="2622B32D" w14:textId="08383198" w:rsidR="00CC416C" w:rsidRDefault="00CC416C">
          <w:pPr>
            <w:pStyle w:val="TOC2"/>
            <w:tabs>
              <w:tab w:val="right" w:leader="dot" w:pos="9350"/>
            </w:tabs>
            <w:rPr>
              <w:rFonts w:eastAsiaTheme="minorEastAsia"/>
              <w:noProof/>
            </w:rPr>
          </w:pPr>
          <w:hyperlink w:anchor="_Toc121756861" w:history="1">
            <w:r w:rsidRPr="00215951">
              <w:rPr>
                <w:rStyle w:val="Hyperlink"/>
                <w:noProof/>
              </w:rPr>
              <w:t>Who needs to be at the table* beyond those in the County**;</w:t>
            </w:r>
            <w:r>
              <w:rPr>
                <w:noProof/>
                <w:webHidden/>
              </w:rPr>
              <w:tab/>
            </w:r>
            <w:r>
              <w:rPr>
                <w:noProof/>
                <w:webHidden/>
              </w:rPr>
              <w:fldChar w:fldCharType="begin"/>
            </w:r>
            <w:r>
              <w:rPr>
                <w:noProof/>
                <w:webHidden/>
              </w:rPr>
              <w:instrText xml:space="preserve"> PAGEREF _Toc121756861 \h </w:instrText>
            </w:r>
            <w:r>
              <w:rPr>
                <w:noProof/>
                <w:webHidden/>
              </w:rPr>
            </w:r>
            <w:r>
              <w:rPr>
                <w:noProof/>
                <w:webHidden/>
              </w:rPr>
              <w:fldChar w:fldCharType="separate"/>
            </w:r>
            <w:r>
              <w:rPr>
                <w:noProof/>
                <w:webHidden/>
              </w:rPr>
              <w:t>12</w:t>
            </w:r>
            <w:r>
              <w:rPr>
                <w:noProof/>
                <w:webHidden/>
              </w:rPr>
              <w:fldChar w:fldCharType="end"/>
            </w:r>
          </w:hyperlink>
        </w:p>
        <w:p w14:paraId="1C409E11" w14:textId="48016161" w:rsidR="00CC416C" w:rsidRDefault="00CC416C">
          <w:pPr>
            <w:pStyle w:val="TOC2"/>
            <w:tabs>
              <w:tab w:val="right" w:leader="dot" w:pos="9350"/>
            </w:tabs>
            <w:rPr>
              <w:rFonts w:eastAsiaTheme="minorEastAsia"/>
              <w:noProof/>
            </w:rPr>
          </w:pPr>
          <w:hyperlink w:anchor="_Toc121756862" w:history="1">
            <w:r w:rsidRPr="00215951">
              <w:rPr>
                <w:rStyle w:val="Hyperlink"/>
                <w:noProof/>
              </w:rPr>
              <w:t>A workplan outline with a timeline for completion;</w:t>
            </w:r>
            <w:r>
              <w:rPr>
                <w:noProof/>
                <w:webHidden/>
              </w:rPr>
              <w:tab/>
            </w:r>
            <w:r>
              <w:rPr>
                <w:noProof/>
                <w:webHidden/>
              </w:rPr>
              <w:fldChar w:fldCharType="begin"/>
            </w:r>
            <w:r>
              <w:rPr>
                <w:noProof/>
                <w:webHidden/>
              </w:rPr>
              <w:instrText xml:space="preserve"> PAGEREF _Toc121756862 \h </w:instrText>
            </w:r>
            <w:r>
              <w:rPr>
                <w:noProof/>
                <w:webHidden/>
              </w:rPr>
            </w:r>
            <w:r>
              <w:rPr>
                <w:noProof/>
                <w:webHidden/>
              </w:rPr>
              <w:fldChar w:fldCharType="separate"/>
            </w:r>
            <w:r>
              <w:rPr>
                <w:noProof/>
                <w:webHidden/>
              </w:rPr>
              <w:t>13</w:t>
            </w:r>
            <w:r>
              <w:rPr>
                <w:noProof/>
                <w:webHidden/>
              </w:rPr>
              <w:fldChar w:fldCharType="end"/>
            </w:r>
          </w:hyperlink>
        </w:p>
        <w:p w14:paraId="75FCA80C" w14:textId="7D82C5B6" w:rsidR="00CC416C" w:rsidRDefault="00CC416C">
          <w:pPr>
            <w:pStyle w:val="TOC2"/>
            <w:tabs>
              <w:tab w:val="right" w:leader="dot" w:pos="9350"/>
            </w:tabs>
            <w:rPr>
              <w:rFonts w:eastAsiaTheme="minorEastAsia"/>
              <w:noProof/>
            </w:rPr>
          </w:pPr>
          <w:hyperlink w:anchor="_Toc121756863" w:history="1">
            <w:r w:rsidRPr="00215951">
              <w:rPr>
                <w:rStyle w:val="Hyperlink"/>
                <w:noProof/>
              </w:rPr>
              <w:t>Topics covered in recent similar planning efforts across the state; and</w:t>
            </w:r>
            <w:r>
              <w:rPr>
                <w:noProof/>
                <w:webHidden/>
              </w:rPr>
              <w:tab/>
            </w:r>
            <w:r>
              <w:rPr>
                <w:noProof/>
                <w:webHidden/>
              </w:rPr>
              <w:fldChar w:fldCharType="begin"/>
            </w:r>
            <w:r>
              <w:rPr>
                <w:noProof/>
                <w:webHidden/>
              </w:rPr>
              <w:instrText xml:space="preserve"> PAGEREF _Toc121756863 \h </w:instrText>
            </w:r>
            <w:r>
              <w:rPr>
                <w:noProof/>
                <w:webHidden/>
              </w:rPr>
            </w:r>
            <w:r>
              <w:rPr>
                <w:noProof/>
                <w:webHidden/>
              </w:rPr>
              <w:fldChar w:fldCharType="separate"/>
            </w:r>
            <w:r>
              <w:rPr>
                <w:noProof/>
                <w:webHidden/>
              </w:rPr>
              <w:t>13</w:t>
            </w:r>
            <w:r>
              <w:rPr>
                <w:noProof/>
                <w:webHidden/>
              </w:rPr>
              <w:fldChar w:fldCharType="end"/>
            </w:r>
          </w:hyperlink>
        </w:p>
        <w:p w14:paraId="78C7C533" w14:textId="05F1C890" w:rsidR="00CC416C" w:rsidRDefault="00CC416C">
          <w:pPr>
            <w:pStyle w:val="TOC2"/>
            <w:tabs>
              <w:tab w:val="right" w:leader="dot" w:pos="9350"/>
            </w:tabs>
            <w:rPr>
              <w:rFonts w:eastAsiaTheme="minorEastAsia"/>
              <w:noProof/>
            </w:rPr>
          </w:pPr>
          <w:hyperlink w:anchor="_Toc121756864" w:history="1">
            <w:r w:rsidRPr="00215951">
              <w:rPr>
                <w:rStyle w:val="Hyperlink"/>
                <w:noProof/>
              </w:rPr>
              <w:t>What “lessons learned” should be brought forward in this process.</w:t>
            </w:r>
            <w:r>
              <w:rPr>
                <w:noProof/>
                <w:webHidden/>
              </w:rPr>
              <w:tab/>
            </w:r>
            <w:r>
              <w:rPr>
                <w:noProof/>
                <w:webHidden/>
              </w:rPr>
              <w:fldChar w:fldCharType="begin"/>
            </w:r>
            <w:r>
              <w:rPr>
                <w:noProof/>
                <w:webHidden/>
              </w:rPr>
              <w:instrText xml:space="preserve"> PAGEREF _Toc121756864 \h </w:instrText>
            </w:r>
            <w:r>
              <w:rPr>
                <w:noProof/>
                <w:webHidden/>
              </w:rPr>
            </w:r>
            <w:r>
              <w:rPr>
                <w:noProof/>
                <w:webHidden/>
              </w:rPr>
              <w:fldChar w:fldCharType="separate"/>
            </w:r>
            <w:r>
              <w:rPr>
                <w:noProof/>
                <w:webHidden/>
              </w:rPr>
              <w:t>13</w:t>
            </w:r>
            <w:r>
              <w:rPr>
                <w:noProof/>
                <w:webHidden/>
              </w:rPr>
              <w:fldChar w:fldCharType="end"/>
            </w:r>
          </w:hyperlink>
        </w:p>
        <w:p w14:paraId="5C3FD653" w14:textId="22E524A6" w:rsidR="00CC416C" w:rsidRDefault="00CC416C">
          <w:r>
            <w:rPr>
              <w:b/>
              <w:bCs/>
              <w:noProof/>
            </w:rPr>
            <w:fldChar w:fldCharType="end"/>
          </w:r>
        </w:p>
      </w:sdtContent>
    </w:sdt>
    <w:p w14:paraId="76D5CF88" w14:textId="5387F6AC" w:rsidR="00CC416C" w:rsidRDefault="00CC416C" w:rsidP="007655E3"/>
    <w:p w14:paraId="220EF975" w14:textId="3384B03B" w:rsidR="00CC416C" w:rsidRDefault="00CC416C" w:rsidP="007655E3"/>
    <w:p w14:paraId="0469A027" w14:textId="6331AE0A" w:rsidR="00CC416C" w:rsidRDefault="00CC416C" w:rsidP="007655E3"/>
    <w:p w14:paraId="03EEA67B" w14:textId="77777777" w:rsidR="00CC416C" w:rsidRDefault="00CC416C" w:rsidP="007655E3"/>
    <w:p w14:paraId="0099D63D" w14:textId="28BC8621" w:rsidR="00CC416C" w:rsidRDefault="00CC416C" w:rsidP="007655E3"/>
    <w:p w14:paraId="63725AA8" w14:textId="350CCCFD" w:rsidR="00CC416C" w:rsidRDefault="00CC416C" w:rsidP="007655E3"/>
    <w:p w14:paraId="4720E1EC" w14:textId="20672CB9" w:rsidR="00CC416C" w:rsidRDefault="00CC416C" w:rsidP="007655E3"/>
    <w:p w14:paraId="312B762C" w14:textId="77777777" w:rsidR="00CC416C" w:rsidRPr="007655E3" w:rsidRDefault="00CC416C" w:rsidP="007655E3"/>
    <w:p w14:paraId="4FF244A1" w14:textId="77777777" w:rsidR="007655E3" w:rsidRPr="007655E3" w:rsidRDefault="007655E3" w:rsidP="007655E3">
      <w:pPr>
        <w:pStyle w:val="Heading1"/>
      </w:pPr>
      <w:bookmarkStart w:id="0" w:name="_Toc121756853"/>
      <w:r w:rsidRPr="007655E3">
        <w:t>Charge C: Long Term Sustainable Materials Management Plan (SMMP) tasks</w:t>
      </w:r>
      <w:bookmarkEnd w:id="0"/>
    </w:p>
    <w:p w14:paraId="5609399F" w14:textId="77777777" w:rsidR="007655E3" w:rsidRDefault="007655E3" w:rsidP="007655E3">
      <w:pPr>
        <w:pStyle w:val="ListParagraph"/>
        <w:numPr>
          <w:ilvl w:val="0"/>
          <w:numId w:val="4"/>
        </w:numPr>
      </w:pPr>
      <w:r w:rsidRPr="007655E3">
        <w:t xml:space="preserve">Contracting </w:t>
      </w:r>
      <w:proofErr w:type="gramStart"/>
      <w:r w:rsidRPr="007655E3">
        <w:t>out;</w:t>
      </w:r>
      <w:proofErr w:type="gramEnd"/>
    </w:p>
    <w:p w14:paraId="77F3A142" w14:textId="77777777" w:rsidR="007655E3" w:rsidRDefault="007655E3" w:rsidP="007655E3">
      <w:pPr>
        <w:pStyle w:val="ListParagraph"/>
        <w:numPr>
          <w:ilvl w:val="0"/>
          <w:numId w:val="4"/>
        </w:numPr>
      </w:pPr>
      <w:r w:rsidRPr="007655E3">
        <w:t xml:space="preserve">Subjects to be </w:t>
      </w:r>
      <w:proofErr w:type="gramStart"/>
      <w:r w:rsidRPr="007655E3">
        <w:t>covered;</w:t>
      </w:r>
      <w:proofErr w:type="gramEnd"/>
    </w:p>
    <w:p w14:paraId="41A8B247" w14:textId="77777777" w:rsidR="007655E3" w:rsidRDefault="007655E3" w:rsidP="007655E3">
      <w:pPr>
        <w:pStyle w:val="ListParagraph"/>
        <w:numPr>
          <w:ilvl w:val="0"/>
          <w:numId w:val="4"/>
        </w:numPr>
      </w:pPr>
      <w:r w:rsidRPr="007655E3">
        <w:t>(Moved from Common Understandings) Benefit-Cost Topics are only Outlined</w:t>
      </w:r>
    </w:p>
    <w:p w14:paraId="7539505C" w14:textId="77777777" w:rsidR="007655E3" w:rsidRDefault="007655E3" w:rsidP="007655E3">
      <w:pPr>
        <w:pStyle w:val="ListParagraph"/>
        <w:numPr>
          <w:ilvl w:val="0"/>
          <w:numId w:val="4"/>
        </w:numPr>
      </w:pPr>
      <w:r w:rsidRPr="007655E3">
        <w:lastRenderedPageBreak/>
        <w:t>(New) Add in Vision 2040 and related County documents with similar from other counties referenced</w:t>
      </w:r>
    </w:p>
    <w:p w14:paraId="164E94BC" w14:textId="77777777" w:rsidR="007655E3" w:rsidRDefault="007655E3" w:rsidP="007655E3">
      <w:pPr>
        <w:pStyle w:val="ListParagraph"/>
        <w:numPr>
          <w:ilvl w:val="0"/>
          <w:numId w:val="4"/>
        </w:numPr>
      </w:pPr>
      <w:r w:rsidRPr="007655E3">
        <w:t xml:space="preserve">Who needs to be at the table beyond those in the </w:t>
      </w:r>
      <w:proofErr w:type="gramStart"/>
      <w:r w:rsidRPr="007655E3">
        <w:t>County;</w:t>
      </w:r>
      <w:proofErr w:type="gramEnd"/>
    </w:p>
    <w:p w14:paraId="131818E3" w14:textId="77777777" w:rsidR="007655E3" w:rsidRDefault="007655E3" w:rsidP="007655E3">
      <w:pPr>
        <w:pStyle w:val="ListParagraph"/>
        <w:numPr>
          <w:ilvl w:val="0"/>
          <w:numId w:val="4"/>
        </w:numPr>
      </w:pPr>
      <w:r w:rsidRPr="007655E3">
        <w:t xml:space="preserve">A workplan outline with a timeline for </w:t>
      </w:r>
      <w:proofErr w:type="gramStart"/>
      <w:r w:rsidRPr="007655E3">
        <w:t>completion;</w:t>
      </w:r>
      <w:proofErr w:type="gramEnd"/>
    </w:p>
    <w:p w14:paraId="685EB48D" w14:textId="77777777" w:rsidR="007655E3" w:rsidRDefault="007655E3" w:rsidP="007655E3">
      <w:pPr>
        <w:pStyle w:val="ListParagraph"/>
        <w:numPr>
          <w:ilvl w:val="0"/>
          <w:numId w:val="4"/>
        </w:numPr>
      </w:pPr>
      <w:r w:rsidRPr="007655E3">
        <w:t>Topics covered in recent similar planning efforts across the state; and</w:t>
      </w:r>
    </w:p>
    <w:p w14:paraId="1C3FA6D6" w14:textId="3895DD7C" w:rsidR="007655E3" w:rsidRPr="007655E3" w:rsidRDefault="007655E3" w:rsidP="007655E3">
      <w:pPr>
        <w:pStyle w:val="ListParagraph"/>
        <w:numPr>
          <w:ilvl w:val="0"/>
          <w:numId w:val="4"/>
        </w:numPr>
      </w:pPr>
      <w:r w:rsidRPr="007655E3">
        <w:t>What “lessons learned” should be brought forward in this process.</w:t>
      </w:r>
    </w:p>
    <w:p w14:paraId="50F02B1F" w14:textId="77777777" w:rsidR="007655E3" w:rsidRPr="007655E3" w:rsidRDefault="007655E3" w:rsidP="007655E3">
      <w:r w:rsidRPr="007655E3">
        <w:t>Includes necessary foundational “common understandings” and protocols needed before beginning the actual planning process.</w:t>
      </w:r>
    </w:p>
    <w:p w14:paraId="28B313C3" w14:textId="77777777" w:rsidR="007655E3" w:rsidRPr="007655E3" w:rsidRDefault="007655E3" w:rsidP="007655E3">
      <w:r w:rsidRPr="007655E3">
        <w:t>NOTE: This charge does not include completing the plan. It only includes a discussion of the preliminary scoping to start that planning process.</w:t>
      </w:r>
    </w:p>
    <w:p w14:paraId="7909EEF6" w14:textId="77777777" w:rsidR="007655E3" w:rsidRPr="007655E3" w:rsidRDefault="007655E3" w:rsidP="007655E3">
      <w:r w:rsidRPr="007655E3">
        <w:t>Possible Amendment for BOC Consideration: If there is sufficient time to complete the original Charge and the following activities, subcommittee to provide recommendations on:</w:t>
      </w:r>
    </w:p>
    <w:p w14:paraId="0D214C61" w14:textId="77777777" w:rsidR="007655E3" w:rsidRPr="007655E3" w:rsidRDefault="007655E3" w:rsidP="007655E3">
      <w:pPr>
        <w:pStyle w:val="ListParagraph"/>
        <w:numPr>
          <w:ilvl w:val="0"/>
          <w:numId w:val="5"/>
        </w:numPr>
      </w:pPr>
      <w:r w:rsidRPr="007655E3">
        <w:t xml:space="preserve">the most important topics/subjects from the draft of the SWMP Table of </w:t>
      </w:r>
      <w:proofErr w:type="gramStart"/>
      <w:r w:rsidRPr="007655E3">
        <w:t>Contents;</w:t>
      </w:r>
      <w:proofErr w:type="gramEnd"/>
    </w:p>
    <w:p w14:paraId="517BE633" w14:textId="77777777" w:rsidR="007655E3" w:rsidRPr="007655E3" w:rsidRDefault="007655E3" w:rsidP="007655E3">
      <w:pPr>
        <w:pStyle w:val="ListParagraph"/>
        <w:numPr>
          <w:ilvl w:val="0"/>
          <w:numId w:val="5"/>
        </w:numPr>
      </w:pPr>
      <w:r w:rsidRPr="007655E3">
        <w:t>the brainstormed options for those topics/subjects; and</w:t>
      </w:r>
    </w:p>
    <w:p w14:paraId="193B1EE0" w14:textId="77777777" w:rsidR="007655E3" w:rsidRPr="007655E3" w:rsidRDefault="007655E3" w:rsidP="007655E3">
      <w:pPr>
        <w:pStyle w:val="ListParagraph"/>
        <w:numPr>
          <w:ilvl w:val="0"/>
          <w:numId w:val="5"/>
        </w:numPr>
      </w:pPr>
      <w:r w:rsidRPr="007655E3">
        <w:t>the reasoning, both pro and con, for their selection.</w:t>
      </w:r>
    </w:p>
    <w:p w14:paraId="683B4957" w14:textId="2B39DC19" w:rsidR="006310FC" w:rsidRDefault="00834A8F"/>
    <w:p w14:paraId="65BD7CD4" w14:textId="316AB160" w:rsidR="007655E3" w:rsidRDefault="007655E3"/>
    <w:p w14:paraId="652379FA" w14:textId="03B46398" w:rsidR="007655E3" w:rsidRDefault="007655E3"/>
    <w:p w14:paraId="3A5D7CDC" w14:textId="73F43249" w:rsidR="00CC416C" w:rsidRDefault="00CC416C"/>
    <w:p w14:paraId="7A3A18FF" w14:textId="04D2F46D" w:rsidR="00CC416C" w:rsidRDefault="00CC416C"/>
    <w:p w14:paraId="2BF79F23" w14:textId="56712F41" w:rsidR="00CC416C" w:rsidRDefault="00CC416C"/>
    <w:p w14:paraId="4F2EC593" w14:textId="6EC69944" w:rsidR="00CC416C" w:rsidRDefault="00CC416C"/>
    <w:p w14:paraId="53F2AEFA" w14:textId="1FCEE4FA" w:rsidR="00CC416C" w:rsidRDefault="00CC416C"/>
    <w:p w14:paraId="5F331A65" w14:textId="06450F20" w:rsidR="00CC416C" w:rsidRDefault="00CC416C"/>
    <w:p w14:paraId="2261FA32" w14:textId="2EDB1C02" w:rsidR="00CC416C" w:rsidRDefault="00CC416C"/>
    <w:p w14:paraId="26CE47C7" w14:textId="474C033C" w:rsidR="00CC416C" w:rsidRDefault="00CC416C"/>
    <w:p w14:paraId="4A24E8F1" w14:textId="77777777" w:rsidR="00CC416C" w:rsidRDefault="00CC416C"/>
    <w:p w14:paraId="7190A6ED" w14:textId="6D88ECEA" w:rsidR="007655E3" w:rsidRDefault="007655E3" w:rsidP="00064166">
      <w:pPr>
        <w:pStyle w:val="Heading2"/>
      </w:pPr>
      <w:bookmarkStart w:id="1" w:name="_Toc121756854"/>
      <w:r w:rsidRPr="007655E3">
        <w:t xml:space="preserve">Contracting </w:t>
      </w:r>
      <w:proofErr w:type="gramStart"/>
      <w:r w:rsidRPr="007655E3">
        <w:t>out;</w:t>
      </w:r>
      <w:bookmarkEnd w:id="1"/>
      <w:proofErr w:type="gramEnd"/>
    </w:p>
    <w:p w14:paraId="38F5AEB7" w14:textId="750810B4" w:rsidR="007655E3" w:rsidRDefault="00C70C97" w:rsidP="007655E3">
      <w:r>
        <w:t>Benton County should use an RFP to find consultant(s) for developing a Sustainable Materials Management Plan.</w:t>
      </w:r>
    </w:p>
    <w:p w14:paraId="5175ADCB" w14:textId="14A92BB9" w:rsidR="00C70C97" w:rsidRDefault="00C70C97" w:rsidP="00064166">
      <w:pPr>
        <w:pStyle w:val="Heading3"/>
      </w:pPr>
      <w:bookmarkStart w:id="2" w:name="_Toc121756855"/>
      <w:r>
        <w:t>Qualities of a successful applicant should include:</w:t>
      </w:r>
      <w:bookmarkEnd w:id="2"/>
    </w:p>
    <w:p w14:paraId="79854966" w14:textId="6CEFB3D2" w:rsidR="00C70C97" w:rsidRDefault="00C70C97" w:rsidP="00C70C97">
      <w:pPr>
        <w:pStyle w:val="ListParagraph"/>
        <w:numPr>
          <w:ilvl w:val="0"/>
          <w:numId w:val="11"/>
        </w:numPr>
      </w:pPr>
      <w:r>
        <w:t>D</w:t>
      </w:r>
      <w:r w:rsidRPr="00C70C97">
        <w:t>emonstrate</w:t>
      </w:r>
      <w:r>
        <w:t>d</w:t>
      </w:r>
      <w:r w:rsidRPr="00C70C97">
        <w:t xml:space="preserve"> familiarity with </w:t>
      </w:r>
      <w:r>
        <w:t xml:space="preserve">international </w:t>
      </w:r>
      <w:r w:rsidRPr="00C70C97">
        <w:t>examples</w:t>
      </w:r>
      <w:r>
        <w:t xml:space="preserve"> of </w:t>
      </w:r>
      <w:r w:rsidRPr="00C70C97">
        <w:t>reduced or eliminated reliance on landfilling.</w:t>
      </w:r>
    </w:p>
    <w:p w14:paraId="42D26CD6" w14:textId="150D2AA5" w:rsidR="00835000" w:rsidRDefault="00835000" w:rsidP="00C70C97">
      <w:pPr>
        <w:pStyle w:val="ListParagraph"/>
        <w:numPr>
          <w:ilvl w:val="0"/>
          <w:numId w:val="11"/>
        </w:numPr>
      </w:pPr>
      <w:r w:rsidRPr="00835000">
        <w:t>show their understanding of the importance of the values listed in Benton County’s “Core Values” and the State of Oregon’s “</w:t>
      </w:r>
      <w:r w:rsidRPr="00835000">
        <w:rPr>
          <w:lang w:val="de-DE"/>
        </w:rPr>
        <w:t>Materials Management</w:t>
      </w:r>
      <w:r w:rsidRPr="00835000">
        <w:t xml:space="preserve"> </w:t>
      </w:r>
      <w:r w:rsidRPr="00835000">
        <w:rPr>
          <w:lang w:val="nl-NL"/>
        </w:rPr>
        <w:t>in Oregon</w:t>
      </w:r>
      <w:r w:rsidRPr="00835000">
        <w:t xml:space="preserve"> 2050 Vision and Framework for Action,” and will describe how these values will permeate the process and the product of the SMMP.</w:t>
      </w:r>
    </w:p>
    <w:p w14:paraId="3529B0EB" w14:textId="110BACFF" w:rsidR="00835000" w:rsidRDefault="00835000" w:rsidP="00C70C97">
      <w:pPr>
        <w:pStyle w:val="ListParagraph"/>
        <w:numPr>
          <w:ilvl w:val="0"/>
          <w:numId w:val="11"/>
        </w:numPr>
      </w:pPr>
      <w:r w:rsidRPr="00835000">
        <w:t xml:space="preserve">show their ability to map out the County’s changing social, economic, </w:t>
      </w:r>
      <w:proofErr w:type="gramStart"/>
      <w:r w:rsidRPr="00835000">
        <w:t>environmental</w:t>
      </w:r>
      <w:proofErr w:type="gramEnd"/>
      <w:r w:rsidRPr="00835000">
        <w:t xml:space="preserve"> and regulatory landscapes, and ability to develop a Plan to navigate the County through them</w:t>
      </w:r>
    </w:p>
    <w:p w14:paraId="07F86A2A" w14:textId="3EA28172" w:rsidR="00835000" w:rsidRDefault="00835000" w:rsidP="00C70C97">
      <w:pPr>
        <w:pStyle w:val="ListParagraph"/>
        <w:numPr>
          <w:ilvl w:val="0"/>
          <w:numId w:val="11"/>
        </w:numPr>
      </w:pPr>
      <w:r w:rsidRPr="00835000">
        <w:t>should be able to articulate a clear narrative or set of scenarios that describe how the Plan will be a resilient guide for the future</w:t>
      </w:r>
    </w:p>
    <w:p w14:paraId="7B4CBF5D" w14:textId="17F900F9" w:rsidR="00835000" w:rsidRDefault="00835000" w:rsidP="00C70C97">
      <w:pPr>
        <w:pStyle w:val="ListParagraph"/>
        <w:numPr>
          <w:ilvl w:val="0"/>
          <w:numId w:val="11"/>
        </w:numPr>
      </w:pPr>
      <w:r w:rsidRPr="00835000">
        <w:t>conversant in the design and implementation of these alternative waste technologies, be able to evaluate their suitability for use in Benton County, and be able to map out rough timelines for their deployment</w:t>
      </w:r>
    </w:p>
    <w:p w14:paraId="46A70714" w14:textId="3DDB1989" w:rsidR="006D4E83" w:rsidRDefault="006D4E83" w:rsidP="00C70C97">
      <w:pPr>
        <w:pStyle w:val="ListParagraph"/>
        <w:numPr>
          <w:ilvl w:val="0"/>
          <w:numId w:val="11"/>
        </w:numPr>
      </w:pPr>
      <w:r w:rsidRPr="006D4E83">
        <w:t>be able to lay out innovative pathways for the County to reduce negative environmental impacts in keeping with county and state values</w:t>
      </w:r>
    </w:p>
    <w:p w14:paraId="196F7111" w14:textId="60125B2E" w:rsidR="006D4E83" w:rsidRDefault="006D4E83" w:rsidP="00C70C97">
      <w:pPr>
        <w:pStyle w:val="ListParagraph"/>
        <w:numPr>
          <w:ilvl w:val="0"/>
          <w:numId w:val="11"/>
        </w:numPr>
      </w:pPr>
      <w:r w:rsidRPr="006D4E83">
        <w:t xml:space="preserve">be able to map out the social, </w:t>
      </w:r>
      <w:proofErr w:type="gramStart"/>
      <w:r w:rsidRPr="006D4E83">
        <w:t>ethical</w:t>
      </w:r>
      <w:proofErr w:type="gramEnd"/>
      <w:r w:rsidRPr="006D4E83">
        <w:t xml:space="preserve"> and environmental landscape of climate change and incorporate this map into its Planning process and product</w:t>
      </w:r>
    </w:p>
    <w:p w14:paraId="3B40D5F1" w14:textId="3C9067EF" w:rsidR="006D4E83" w:rsidRDefault="006D4E83" w:rsidP="00C70C97">
      <w:pPr>
        <w:pStyle w:val="ListParagraph"/>
        <w:numPr>
          <w:ilvl w:val="0"/>
          <w:numId w:val="11"/>
        </w:numPr>
      </w:pPr>
      <w:r w:rsidRPr="006D4E83">
        <w:lastRenderedPageBreak/>
        <w:t>demonstrate their ability to design a well-imagined and resilient Plan that can assess the likelihoods of such climate-impacted events as wildfires, floods, population migrations, unprecedented disruptions to energy and transportation infrastructure, and so on</w:t>
      </w:r>
    </w:p>
    <w:p w14:paraId="0AEFFDD7" w14:textId="409E66C6" w:rsidR="006D4E83" w:rsidRDefault="006D4E83" w:rsidP="00C70C97">
      <w:pPr>
        <w:pStyle w:val="ListParagraph"/>
        <w:numPr>
          <w:ilvl w:val="0"/>
          <w:numId w:val="11"/>
        </w:numPr>
      </w:pPr>
      <w:r w:rsidRPr="006D4E83">
        <w:t>will delineate paths for the County to establish clearer knowledge about and control over these environmental impacts</w:t>
      </w:r>
      <w:r w:rsidR="00247A79">
        <w:t xml:space="preserve"> (methane and other GHGs)</w:t>
      </w:r>
      <w:r w:rsidRPr="006D4E83">
        <w:t xml:space="preserve"> by its franchisees, and incorporate these responsibilities into its Planning process and product</w:t>
      </w:r>
    </w:p>
    <w:p w14:paraId="17D9A12F" w14:textId="0FE5F8F9" w:rsidR="00247A79" w:rsidRDefault="00247A79" w:rsidP="00C70C97">
      <w:pPr>
        <w:pStyle w:val="ListParagraph"/>
        <w:numPr>
          <w:ilvl w:val="0"/>
          <w:numId w:val="11"/>
        </w:numPr>
      </w:pPr>
      <w:r w:rsidRPr="00247A79">
        <w:t>will be able to incorporate these evolving Social, Political, Legislative Dimensions</w:t>
      </w:r>
      <w:r>
        <w:t xml:space="preserve"> around climate change</w:t>
      </w:r>
      <w:r w:rsidRPr="00247A79">
        <w:t xml:space="preserve"> into its Planning process and product</w:t>
      </w:r>
    </w:p>
    <w:p w14:paraId="048D34D0" w14:textId="1F2F749B" w:rsidR="00247A79" w:rsidRDefault="00247A79" w:rsidP="00C70C97">
      <w:pPr>
        <w:pStyle w:val="ListParagraph"/>
        <w:numPr>
          <w:ilvl w:val="0"/>
          <w:numId w:val="11"/>
        </w:numPr>
      </w:pPr>
      <w:r w:rsidRPr="00247A79">
        <w:t xml:space="preserve">able to incorporate measures into its Planning process and product that will help the County respond to </w:t>
      </w:r>
      <w:r>
        <w:t xml:space="preserve">various </w:t>
      </w:r>
      <w:r w:rsidRPr="00247A79">
        <w:t xml:space="preserve">trends affecting </w:t>
      </w:r>
      <w:r>
        <w:t xml:space="preserve">current and projected </w:t>
      </w:r>
      <w:r w:rsidRPr="00247A79">
        <w:t>waste</w:t>
      </w:r>
      <w:r w:rsidR="00A60460">
        <w:t xml:space="preserve"> </w:t>
      </w:r>
      <w:r w:rsidRPr="00247A79">
        <w:t>streams</w:t>
      </w:r>
    </w:p>
    <w:p w14:paraId="4A62E049" w14:textId="5E4E410A" w:rsidR="00325287" w:rsidRDefault="00325287" w:rsidP="00C70C97">
      <w:pPr>
        <w:pStyle w:val="ListParagraph"/>
        <w:numPr>
          <w:ilvl w:val="0"/>
          <w:numId w:val="11"/>
        </w:numPr>
      </w:pPr>
      <w:r>
        <w:t>Have experience in SMMP development in the past (traditional and innovative)</w:t>
      </w:r>
    </w:p>
    <w:p w14:paraId="04D146BA" w14:textId="06CEE4F9" w:rsidR="00325287" w:rsidRDefault="00325287" w:rsidP="00325287">
      <w:pPr>
        <w:pStyle w:val="ListParagraph"/>
        <w:numPr>
          <w:ilvl w:val="0"/>
          <w:numId w:val="11"/>
        </w:numPr>
      </w:pPr>
      <w:r>
        <w:t>Ability to show Economic/Env/Social impacts, and comparative analysis, with demonstrated experience</w:t>
      </w:r>
    </w:p>
    <w:p w14:paraId="4A32E904" w14:textId="731AE76A" w:rsidR="00325287" w:rsidRDefault="00325287" w:rsidP="00325287">
      <w:pPr>
        <w:pStyle w:val="ListParagraph"/>
        <w:numPr>
          <w:ilvl w:val="0"/>
          <w:numId w:val="11"/>
        </w:numPr>
      </w:pPr>
      <w:r>
        <w:t>Have some experience with large university communities</w:t>
      </w:r>
    </w:p>
    <w:p w14:paraId="6A2CBE0C" w14:textId="3CB5C73A" w:rsidR="00325287" w:rsidRDefault="00325287" w:rsidP="00325287">
      <w:pPr>
        <w:pStyle w:val="ListParagraph"/>
        <w:numPr>
          <w:ilvl w:val="0"/>
          <w:numId w:val="11"/>
        </w:numPr>
      </w:pPr>
      <w:r>
        <w:t>Demonstrated experience with jurisdictions like Benton County (rural areas for example, industries)</w:t>
      </w:r>
    </w:p>
    <w:p w14:paraId="24A8C0A2" w14:textId="07FBF8FA" w:rsidR="00325287" w:rsidRDefault="00325287" w:rsidP="00325287">
      <w:pPr>
        <w:pStyle w:val="ListParagraph"/>
        <w:numPr>
          <w:ilvl w:val="0"/>
          <w:numId w:val="11"/>
        </w:numPr>
      </w:pPr>
      <w:r>
        <w:t>Experience with inclusivity, outreach campaigns</w:t>
      </w:r>
    </w:p>
    <w:p w14:paraId="688B51A5" w14:textId="0F6B5F05" w:rsidR="00325287" w:rsidRDefault="00325287" w:rsidP="00325287">
      <w:pPr>
        <w:pStyle w:val="ListParagraph"/>
        <w:numPr>
          <w:ilvl w:val="0"/>
          <w:numId w:val="11"/>
        </w:numPr>
      </w:pPr>
      <w:r>
        <w:t xml:space="preserve">Able to allow and encourage community involvement in the development process, and demonstrated experience </w:t>
      </w:r>
    </w:p>
    <w:p w14:paraId="2528F77E" w14:textId="26CF41F7" w:rsidR="00325287" w:rsidRDefault="006041B7" w:rsidP="00325287">
      <w:pPr>
        <w:pStyle w:val="ListParagraph"/>
        <w:numPr>
          <w:ilvl w:val="0"/>
          <w:numId w:val="11"/>
        </w:numPr>
      </w:pPr>
      <w:r>
        <w:t xml:space="preserve">Experience with jurisdictions with </w:t>
      </w:r>
      <w:r w:rsidR="00A60460">
        <w:t>non-standard</w:t>
      </w:r>
      <w:r>
        <w:t xml:space="preserve"> waste streams – like high-tech industries, labs, forestry</w:t>
      </w:r>
    </w:p>
    <w:p w14:paraId="78226FDA" w14:textId="00CC4322" w:rsidR="00164F70" w:rsidRDefault="00164F70" w:rsidP="00325287">
      <w:pPr>
        <w:pStyle w:val="ListParagraph"/>
        <w:numPr>
          <w:ilvl w:val="0"/>
          <w:numId w:val="11"/>
        </w:numPr>
      </w:pPr>
      <w:r>
        <w:t xml:space="preserve">Be able to </w:t>
      </w:r>
      <w:r>
        <w:t xml:space="preserve">keep </w:t>
      </w:r>
      <w:r w:rsidRPr="00164F70">
        <w:t>2040 Thriving Communities Initiative</w:t>
      </w:r>
      <w:r w:rsidRPr="00164F70">
        <w:t xml:space="preserve"> </w:t>
      </w:r>
      <w:r>
        <w:t xml:space="preserve">core </w:t>
      </w:r>
      <w:r>
        <w:t xml:space="preserve">values in mind during the entire process of formulating an SMMP plan, </w:t>
      </w:r>
      <w:r>
        <w:t>and</w:t>
      </w:r>
      <w:r>
        <w:t xml:space="preserve"> trace each recommendation back to the values expressed in the Initiative</w:t>
      </w:r>
    </w:p>
    <w:p w14:paraId="680C2CA7" w14:textId="77777777" w:rsidR="00164F70" w:rsidRDefault="00164F70" w:rsidP="00164F70">
      <w:pPr>
        <w:pStyle w:val="ListParagraph"/>
        <w:numPr>
          <w:ilvl w:val="0"/>
          <w:numId w:val="11"/>
        </w:numPr>
      </w:pPr>
      <w:r>
        <w:t>Be able to e</w:t>
      </w:r>
      <w:r>
        <w:t>ngag</w:t>
      </w:r>
      <w:r>
        <w:t>e</w:t>
      </w:r>
      <w:r>
        <w:t xml:space="preserve"> with the community throughout this process with any innovative measures on how this can take place, either virtually or with town hall type gatherings</w:t>
      </w:r>
    </w:p>
    <w:p w14:paraId="7CD410C2" w14:textId="1D72EEA7" w:rsidR="00164F70" w:rsidRDefault="00164F70" w:rsidP="00164F70">
      <w:pPr>
        <w:pStyle w:val="ListParagraph"/>
        <w:numPr>
          <w:ilvl w:val="0"/>
          <w:numId w:val="11"/>
        </w:numPr>
      </w:pPr>
      <w:r>
        <w:t>E</w:t>
      </w:r>
      <w:r>
        <w:t>xperience in such community engagement.</w:t>
      </w:r>
    </w:p>
    <w:p w14:paraId="3738103F" w14:textId="7D066D5F" w:rsidR="00164F70" w:rsidRDefault="00BB3334" w:rsidP="00325287">
      <w:pPr>
        <w:pStyle w:val="ListParagraph"/>
        <w:numPr>
          <w:ilvl w:val="0"/>
          <w:numId w:val="11"/>
        </w:numPr>
      </w:pPr>
      <w:r>
        <w:t>Be able to s</w:t>
      </w:r>
      <w:r>
        <w:t>uggest programs and ways in which the community could participate</w:t>
      </w:r>
      <w:r>
        <w:t>,</w:t>
      </w:r>
      <w:r>
        <w:t xml:space="preserve"> and measure their participation </w:t>
      </w:r>
    </w:p>
    <w:p w14:paraId="7A9EC6BA" w14:textId="77777777" w:rsidR="00CC416C" w:rsidRDefault="00CC416C" w:rsidP="00CC416C">
      <w:pPr>
        <w:pStyle w:val="ListParagraph"/>
      </w:pPr>
    </w:p>
    <w:p w14:paraId="7432EDFD" w14:textId="58B0435E" w:rsidR="00C70C97" w:rsidRDefault="00C70C97" w:rsidP="00064166">
      <w:pPr>
        <w:pStyle w:val="Heading3"/>
      </w:pPr>
      <w:bookmarkStart w:id="3" w:name="_Toc121756856"/>
      <w:r>
        <w:t>RFP Considerations Outside of SMMP Table of Contents:</w:t>
      </w:r>
      <w:bookmarkEnd w:id="3"/>
    </w:p>
    <w:p w14:paraId="7D15438A" w14:textId="602A00FE" w:rsidR="00C70C97" w:rsidRDefault="00C70C97" w:rsidP="00C70C97">
      <w:pPr>
        <w:pStyle w:val="ListParagraph"/>
        <w:numPr>
          <w:ilvl w:val="0"/>
          <w:numId w:val="11"/>
        </w:numPr>
      </w:pPr>
      <w:proofErr w:type="gramStart"/>
      <w:r>
        <w:t>Early stage</w:t>
      </w:r>
      <w:proofErr w:type="gramEnd"/>
      <w:r>
        <w:t xml:space="preserve"> outreach to community, including student</w:t>
      </w:r>
      <w:r w:rsidR="00835000">
        <w:t>s</w:t>
      </w:r>
      <w:r>
        <w:t xml:space="preserve">, </w:t>
      </w:r>
      <w:r w:rsidR="00835000">
        <w:t>multi-family residential, single-family residential, rural residential, businesses, local builders, developers</w:t>
      </w:r>
    </w:p>
    <w:p w14:paraId="4674F1C1" w14:textId="7479BBB0" w:rsidR="00325287" w:rsidRDefault="006041B7" w:rsidP="00C70C97">
      <w:pPr>
        <w:pStyle w:val="ListParagraph"/>
        <w:numPr>
          <w:ilvl w:val="0"/>
          <w:numId w:val="11"/>
        </w:numPr>
      </w:pPr>
      <w:r>
        <w:t>Meeting people where they are – for outreach</w:t>
      </w:r>
    </w:p>
    <w:p w14:paraId="7D224A0B" w14:textId="474A4D7F" w:rsidR="00557E32" w:rsidRDefault="00557E32" w:rsidP="00C70C97">
      <w:pPr>
        <w:pStyle w:val="ListParagraph"/>
        <w:numPr>
          <w:ilvl w:val="0"/>
          <w:numId w:val="11"/>
        </w:numPr>
      </w:pPr>
      <w:r>
        <w:t xml:space="preserve">Provide details about </w:t>
      </w:r>
      <w:r w:rsidRPr="00557E32">
        <w:t>Workgroup process and its findings</w:t>
      </w:r>
      <w:r>
        <w:t xml:space="preserve"> to RFP applicants</w:t>
      </w:r>
    </w:p>
    <w:p w14:paraId="70B1317A" w14:textId="77777777" w:rsidR="00C70C97" w:rsidRDefault="00C70C97" w:rsidP="006041B7">
      <w:pPr>
        <w:pStyle w:val="ListParagraph"/>
      </w:pPr>
    </w:p>
    <w:p w14:paraId="5EAB30C5" w14:textId="77777777" w:rsidR="007655E3" w:rsidRDefault="007655E3" w:rsidP="007655E3">
      <w:pPr>
        <w:pStyle w:val="ListParagraph"/>
        <w:ind w:left="360"/>
      </w:pPr>
    </w:p>
    <w:p w14:paraId="67421E81" w14:textId="0E5EDA01" w:rsidR="00C70C97" w:rsidRDefault="007655E3" w:rsidP="00064166">
      <w:pPr>
        <w:pStyle w:val="Heading2"/>
      </w:pPr>
      <w:bookmarkStart w:id="4" w:name="_Toc121756857"/>
      <w:r w:rsidRPr="007655E3">
        <w:lastRenderedPageBreak/>
        <w:t xml:space="preserve">Subjects to be </w:t>
      </w:r>
      <w:proofErr w:type="gramStart"/>
      <w:r w:rsidRPr="007655E3">
        <w:t>covered;</w:t>
      </w:r>
      <w:bookmarkEnd w:id="4"/>
      <w:proofErr w:type="gramEnd"/>
    </w:p>
    <w:tbl>
      <w:tblPr>
        <w:tblpPr w:leftFromText="180" w:rightFromText="180" w:vertAnchor="page" w:horzAnchor="margin" w:tblpY="2671"/>
        <w:tblW w:w="9625" w:type="dxa"/>
        <w:tblLook w:val="04A0" w:firstRow="1" w:lastRow="0" w:firstColumn="1" w:lastColumn="0" w:noHBand="0" w:noVBand="1"/>
      </w:tblPr>
      <w:tblGrid>
        <w:gridCol w:w="9625"/>
      </w:tblGrid>
      <w:tr w:rsidR="00064166" w:rsidRPr="00EA13E6" w14:paraId="4F222D09" w14:textId="77777777" w:rsidTr="009A13F2">
        <w:trPr>
          <w:cantSplit/>
          <w:trHeight w:val="330"/>
          <w:tblHeader/>
        </w:trPr>
        <w:tc>
          <w:tcPr>
            <w:tcW w:w="4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E5DD3"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TOPICS</w:t>
            </w:r>
          </w:p>
        </w:tc>
      </w:tr>
      <w:tr w:rsidR="00064166" w:rsidRPr="00EA13E6" w14:paraId="7BFF12A6" w14:textId="77777777" w:rsidTr="009A13F2">
        <w:trPr>
          <w:trHeight w:val="330"/>
        </w:trPr>
        <w:tc>
          <w:tcPr>
            <w:tcW w:w="4039" w:type="dxa"/>
            <w:tcBorders>
              <w:top w:val="nil"/>
              <w:left w:val="nil"/>
              <w:bottom w:val="single" w:sz="8" w:space="0" w:color="auto"/>
              <w:right w:val="nil"/>
            </w:tcBorders>
            <w:shd w:val="clear" w:color="000000" w:fill="FFFFCC"/>
            <w:vAlign w:val="center"/>
            <w:hideMark/>
          </w:tcPr>
          <w:p w14:paraId="6D2693C0"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INTRODUCTION</w:t>
            </w:r>
          </w:p>
        </w:tc>
      </w:tr>
      <w:tr w:rsidR="00064166" w:rsidRPr="00EA13E6" w14:paraId="30DFCCE8"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37B6BB6"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Context of the Plan</w:t>
            </w:r>
          </w:p>
        </w:tc>
      </w:tr>
      <w:tr w:rsidR="00064166" w:rsidRPr="00EA13E6" w14:paraId="56FD4D4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4C4A512"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Plan Purpose and Goals</w:t>
            </w:r>
          </w:p>
        </w:tc>
      </w:tr>
      <w:tr w:rsidR="00064166" w:rsidRPr="00EA13E6" w14:paraId="2C360D3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E8A56F0"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Issues Addressed by the </w:t>
            </w:r>
            <w:proofErr w:type="gramStart"/>
            <w:r w:rsidRPr="00064166">
              <w:rPr>
                <w:rFonts w:eastAsia="Times New Roman" w:cstheme="minorHAnsi"/>
                <w:sz w:val="24"/>
                <w:szCs w:val="24"/>
              </w:rPr>
              <w:t>Plan  (</w:t>
            </w:r>
            <w:proofErr w:type="gramEnd"/>
            <w:r w:rsidRPr="00064166">
              <w:rPr>
                <w:rFonts w:eastAsia="Times New Roman" w:cstheme="minorHAnsi"/>
                <w:sz w:val="24"/>
                <w:szCs w:val="24"/>
              </w:rPr>
              <w:t>include discussion of exclusions to the Plan)</w:t>
            </w:r>
          </w:p>
        </w:tc>
      </w:tr>
      <w:tr w:rsidR="00064166" w:rsidRPr="00EA13E6" w14:paraId="77FD96F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30A65452"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A new approach to managing waste:  Sustainable materials management framework vs. Solid Waste management framework</w:t>
            </w:r>
          </w:p>
        </w:tc>
      </w:tr>
      <w:tr w:rsidR="00064166" w:rsidRPr="00EA13E6" w14:paraId="65CE338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69679DF"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1)      Addressing the full life cycle of materials </w:t>
            </w:r>
          </w:p>
        </w:tc>
      </w:tr>
      <w:tr w:rsidR="00064166" w:rsidRPr="00EA13E6" w14:paraId="42012C39"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329CBCBB"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Moving From Where We’ve Been to Our New Vision (provide timeline)</w:t>
            </w:r>
          </w:p>
        </w:tc>
      </w:tr>
      <w:tr w:rsidR="00064166" w:rsidRPr="00EA13E6" w14:paraId="227194AE"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420A5BD3"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The life cycle of products and materials</w:t>
            </w:r>
          </w:p>
        </w:tc>
      </w:tr>
      <w:tr w:rsidR="00064166" w:rsidRPr="00EA13E6" w14:paraId="0F6AC19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A61A7AE"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The garbage and recycling system</w:t>
            </w:r>
          </w:p>
        </w:tc>
      </w:tr>
      <w:tr w:rsidR="00064166" w:rsidRPr="00EA13E6" w14:paraId="79DE8F6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D9074D4"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5)      Leading with equity</w:t>
            </w:r>
          </w:p>
        </w:tc>
      </w:tr>
      <w:tr w:rsidR="00064166" w:rsidRPr="00EA13E6" w14:paraId="35060F03"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6A2F5613"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Environmental impacts of products and materials</w:t>
            </w:r>
          </w:p>
        </w:tc>
      </w:tr>
      <w:tr w:rsidR="00064166" w:rsidRPr="00EA13E6" w14:paraId="351BF3E2"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47AC673" w14:textId="77777777" w:rsidR="00064166" w:rsidRPr="00064166" w:rsidRDefault="00064166" w:rsidP="009A13F2">
            <w:pPr>
              <w:spacing w:after="0" w:line="240" w:lineRule="auto"/>
              <w:ind w:left="931" w:hanging="450"/>
              <w:rPr>
                <w:rFonts w:eastAsia="Times New Roman" w:cstheme="minorHAnsi"/>
                <w:sz w:val="24"/>
                <w:szCs w:val="24"/>
              </w:rPr>
            </w:pPr>
            <w:r w:rsidRPr="00064166">
              <w:rPr>
                <w:rFonts w:eastAsia="Times New Roman" w:cstheme="minorHAnsi"/>
                <w:sz w:val="24"/>
                <w:szCs w:val="24"/>
              </w:rPr>
              <w:t>1)      Measuring environmental impacts (Full Life Cycle Analyses)</w:t>
            </w:r>
          </w:p>
        </w:tc>
      </w:tr>
      <w:tr w:rsidR="00064166" w:rsidRPr="00EA13E6" w14:paraId="0A9E2CE5"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C67F13B"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Reducing our impact</w:t>
            </w:r>
          </w:p>
        </w:tc>
      </w:tr>
      <w:tr w:rsidR="00064166" w:rsidRPr="00EA13E6" w14:paraId="6477293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12CF31A"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Values, principles, and vision</w:t>
            </w:r>
          </w:p>
        </w:tc>
      </w:tr>
      <w:tr w:rsidR="00064166" w:rsidRPr="00EA13E6" w14:paraId="7093021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A747400"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Overview</w:t>
            </w:r>
          </w:p>
        </w:tc>
      </w:tr>
      <w:tr w:rsidR="00064166" w:rsidRPr="00EA13E6" w14:paraId="62BC298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2C4CB68"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Values</w:t>
            </w:r>
          </w:p>
        </w:tc>
      </w:tr>
      <w:tr w:rsidR="00064166" w:rsidRPr="00EA13E6" w14:paraId="62ED6A2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791E43A"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3)      Principles</w:t>
            </w:r>
          </w:p>
        </w:tc>
      </w:tr>
      <w:tr w:rsidR="00064166" w:rsidRPr="00650851" w14:paraId="3B5F226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90E0EEB"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4)      Vision</w:t>
            </w:r>
          </w:p>
        </w:tc>
      </w:tr>
      <w:tr w:rsidR="00064166" w:rsidRPr="00EA13E6" w14:paraId="712CBB44"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BB81C91"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Goals and actions</w:t>
            </w:r>
            <w:r w:rsidRPr="00064166">
              <w:rPr>
                <w:rFonts w:cstheme="minorHAnsi"/>
                <w:i/>
                <w:sz w:val="24"/>
                <w:szCs w:val="24"/>
              </w:rPr>
              <w:t xml:space="preserve"> </w:t>
            </w:r>
          </w:p>
        </w:tc>
      </w:tr>
      <w:tr w:rsidR="00064166" w:rsidRPr="00EA13E6" w14:paraId="4B54342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C1922AD"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Overview</w:t>
            </w:r>
          </w:p>
        </w:tc>
      </w:tr>
      <w:tr w:rsidR="00064166" w:rsidRPr="00EA13E6" w14:paraId="69D7B2A2"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8622FFB"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Navigating the action tables</w:t>
            </w:r>
          </w:p>
        </w:tc>
      </w:tr>
      <w:tr w:rsidR="00064166" w:rsidRPr="00EA13E6" w14:paraId="22876A32"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2ECD3D6"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3)      Shared prosperity</w:t>
            </w:r>
          </w:p>
        </w:tc>
      </w:tr>
      <w:tr w:rsidR="00064166" w:rsidRPr="00EA13E6" w14:paraId="2168B1C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001D582"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Product design and manufacturing</w:t>
            </w:r>
          </w:p>
        </w:tc>
      </w:tr>
      <w:tr w:rsidR="00064166" w:rsidRPr="00EA13E6" w14:paraId="7D77797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879A338"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5)      Product consumption and use</w:t>
            </w:r>
          </w:p>
        </w:tc>
      </w:tr>
      <w:tr w:rsidR="00064166" w:rsidRPr="00EA13E6" w14:paraId="70E1D59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B7B365F"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6)      Product end-of-life management</w:t>
            </w:r>
          </w:p>
        </w:tc>
      </w:tr>
      <w:tr w:rsidR="00064166" w:rsidRPr="00EA13E6" w14:paraId="2C7A20F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2CCF906"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7)      Disaster resilience</w:t>
            </w:r>
          </w:p>
        </w:tc>
      </w:tr>
      <w:tr w:rsidR="00064166" w:rsidRPr="00EA13E6" w14:paraId="30F1041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44E7525"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Measuring progress</w:t>
            </w:r>
          </w:p>
        </w:tc>
      </w:tr>
      <w:tr w:rsidR="00064166" w:rsidRPr="00EA13E6" w14:paraId="462D23E4"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937365C"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Plan Indicators</w:t>
            </w:r>
          </w:p>
        </w:tc>
      </w:tr>
      <w:tr w:rsidR="00064166" w:rsidRPr="00EA13E6" w14:paraId="7CB61C56"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4CC6ABB5"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lastRenderedPageBreak/>
              <w:t>Implementation, compliance, and amendments</w:t>
            </w:r>
          </w:p>
        </w:tc>
      </w:tr>
      <w:tr w:rsidR="00064166" w:rsidRPr="00EA13E6" w14:paraId="0C1EC2C1"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16A0A6C"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Overview</w:t>
            </w:r>
          </w:p>
        </w:tc>
      </w:tr>
      <w:tr w:rsidR="00064166" w:rsidRPr="00EA13E6" w14:paraId="1F507B1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32220C9"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Roles and responsibilities</w:t>
            </w:r>
          </w:p>
        </w:tc>
      </w:tr>
      <w:tr w:rsidR="00064166" w:rsidRPr="00EA13E6" w14:paraId="41E8C704"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6D8FD4EF"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3)      The County’s Role in Solid Waste Management Planning and Operations </w:t>
            </w:r>
          </w:p>
        </w:tc>
      </w:tr>
      <w:tr w:rsidR="00064166" w:rsidRPr="00EA13E6" w14:paraId="00B3A0D2"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A27B76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Oregon statutory requirements</w:t>
            </w:r>
          </w:p>
        </w:tc>
      </w:tr>
      <w:tr w:rsidR="00064166" w:rsidRPr="00EA13E6" w14:paraId="1202B86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62D46D3"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5)      Requirements for local governments</w:t>
            </w:r>
          </w:p>
        </w:tc>
      </w:tr>
      <w:tr w:rsidR="00064166" w:rsidRPr="00EA13E6" w14:paraId="22D9373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D697C7B"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6)      Plan implementation</w:t>
            </w:r>
          </w:p>
        </w:tc>
      </w:tr>
      <w:tr w:rsidR="00064166" w:rsidRPr="00EA13E6" w14:paraId="4ABB8262"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227C4F4"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7)      Plan oversight</w:t>
            </w:r>
          </w:p>
        </w:tc>
      </w:tr>
      <w:tr w:rsidR="00064166" w:rsidRPr="00EA13E6" w14:paraId="22C4C474"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685B6DC"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Legal foundation and policy guidance</w:t>
            </w:r>
          </w:p>
        </w:tc>
      </w:tr>
      <w:tr w:rsidR="00064166" w:rsidRPr="00EA13E6" w14:paraId="3DF9AF2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1B16842"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Overview</w:t>
            </w:r>
          </w:p>
        </w:tc>
      </w:tr>
      <w:tr w:rsidR="00064166" w:rsidRPr="00EA13E6" w14:paraId="6A501E7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EC22D49"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Legal foundation</w:t>
            </w:r>
          </w:p>
        </w:tc>
      </w:tr>
      <w:tr w:rsidR="00064166" w:rsidRPr="00EA13E6" w14:paraId="269E5938"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EAE7A81"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3)      Policy guidance</w:t>
            </w:r>
          </w:p>
        </w:tc>
      </w:tr>
      <w:tr w:rsidR="00064166" w:rsidRPr="00EA13E6" w14:paraId="34A481D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3D16F38"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4)      Plan Organization </w:t>
            </w:r>
          </w:p>
        </w:tc>
      </w:tr>
      <w:tr w:rsidR="00064166" w:rsidRPr="00EA13E6" w14:paraId="18E87231"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26154443"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Management Planning Process </w:t>
            </w:r>
            <w:proofErr w:type="gramStart"/>
            <w:r w:rsidRPr="00064166">
              <w:rPr>
                <w:rFonts w:eastAsia="Times New Roman" w:cstheme="minorHAnsi"/>
                <w:sz w:val="24"/>
                <w:szCs w:val="24"/>
              </w:rPr>
              <w:t>And</w:t>
            </w:r>
            <w:proofErr w:type="gramEnd"/>
            <w:r w:rsidRPr="00064166">
              <w:rPr>
                <w:rFonts w:eastAsia="Times New Roman" w:cstheme="minorHAnsi"/>
                <w:sz w:val="24"/>
                <w:szCs w:val="24"/>
              </w:rPr>
              <w:t xml:space="preserve"> Summary</w:t>
            </w:r>
          </w:p>
        </w:tc>
      </w:tr>
      <w:tr w:rsidR="00064166" w:rsidRPr="00EA13E6" w14:paraId="27AC486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8718FF4"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Building On Previous Planning Work</w:t>
            </w:r>
          </w:p>
        </w:tc>
      </w:tr>
      <w:tr w:rsidR="00064166" w:rsidRPr="00EA13E6" w14:paraId="57A8862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7634DB3"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Management Planning Process</w:t>
            </w:r>
          </w:p>
        </w:tc>
      </w:tr>
      <w:tr w:rsidR="00064166" w:rsidRPr="00EA13E6" w14:paraId="0BFCB66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7301E06"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Public And Stakeholder Input</w:t>
            </w:r>
          </w:p>
        </w:tc>
      </w:tr>
      <w:tr w:rsidR="00064166" w:rsidRPr="00EA13E6" w14:paraId="12C1ED99"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78EF6350"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4)      Common Themes </w:t>
            </w:r>
            <w:proofErr w:type="gramStart"/>
            <w:r w:rsidRPr="00064166">
              <w:rPr>
                <w:rFonts w:eastAsia="Times New Roman" w:cstheme="minorHAnsi"/>
                <w:sz w:val="24"/>
                <w:szCs w:val="24"/>
              </w:rPr>
              <w:t>Of</w:t>
            </w:r>
            <w:proofErr w:type="gramEnd"/>
            <w:r w:rsidRPr="00064166">
              <w:rPr>
                <w:rFonts w:eastAsia="Times New Roman" w:cstheme="minorHAnsi"/>
                <w:sz w:val="24"/>
                <w:szCs w:val="24"/>
              </w:rPr>
              <w:t xml:space="preserve"> Public And Stakeholder Input</w:t>
            </w:r>
          </w:p>
        </w:tc>
      </w:tr>
      <w:tr w:rsidR="00064166" w:rsidRPr="00EA13E6" w14:paraId="7DBA79B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34C4D209"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6)      Valuable Partnerships</w:t>
            </w:r>
          </w:p>
        </w:tc>
      </w:tr>
      <w:tr w:rsidR="00064166" w:rsidRPr="00EA13E6" w14:paraId="3D21D6DB" w14:textId="77777777" w:rsidTr="009A13F2">
        <w:trPr>
          <w:trHeight w:val="330"/>
        </w:trPr>
        <w:tc>
          <w:tcPr>
            <w:tcW w:w="4039" w:type="dxa"/>
            <w:tcBorders>
              <w:top w:val="nil"/>
              <w:left w:val="nil"/>
              <w:bottom w:val="single" w:sz="8" w:space="0" w:color="auto"/>
              <w:right w:val="nil"/>
            </w:tcBorders>
            <w:shd w:val="clear" w:color="auto" w:fill="auto"/>
            <w:vAlign w:val="center"/>
          </w:tcPr>
          <w:p w14:paraId="75DD12A9"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Local Economic Development</w:t>
            </w:r>
          </w:p>
        </w:tc>
      </w:tr>
      <w:tr w:rsidR="00064166" w:rsidRPr="008331E0" w14:paraId="636E24B6" w14:textId="77777777" w:rsidTr="009A13F2">
        <w:trPr>
          <w:trHeight w:val="330"/>
        </w:trPr>
        <w:tc>
          <w:tcPr>
            <w:tcW w:w="4039" w:type="dxa"/>
            <w:tcBorders>
              <w:top w:val="nil"/>
              <w:left w:val="nil"/>
              <w:bottom w:val="single" w:sz="8" w:space="0" w:color="auto"/>
              <w:right w:val="nil"/>
            </w:tcBorders>
            <w:shd w:val="clear" w:color="auto" w:fill="auto"/>
            <w:vAlign w:val="center"/>
          </w:tcPr>
          <w:p w14:paraId="563C53F8"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Opportunities for innovation and entrepreneurship </w:t>
            </w:r>
          </w:p>
        </w:tc>
      </w:tr>
      <w:tr w:rsidR="00064166" w14:paraId="2F83609A" w14:textId="77777777" w:rsidTr="009A13F2">
        <w:trPr>
          <w:trHeight w:val="645"/>
        </w:trPr>
        <w:tc>
          <w:tcPr>
            <w:tcW w:w="4039" w:type="dxa"/>
            <w:tcBorders>
              <w:top w:val="nil"/>
              <w:left w:val="nil"/>
              <w:bottom w:val="single" w:sz="8" w:space="0" w:color="auto"/>
              <w:right w:val="nil"/>
            </w:tcBorders>
            <w:shd w:val="clear" w:color="auto" w:fill="FFE599" w:themeFill="accent4" w:themeFillTint="66"/>
            <w:vAlign w:val="center"/>
          </w:tcPr>
          <w:p w14:paraId="13834F3C" w14:textId="76F3B2F8" w:rsidR="00064166" w:rsidRPr="00064166" w:rsidRDefault="00064166" w:rsidP="009A13F2">
            <w:pPr>
              <w:spacing w:after="0" w:line="240" w:lineRule="auto"/>
              <w:rPr>
                <w:rFonts w:eastAsia="Times New Roman" w:cstheme="minorHAnsi"/>
                <w:b/>
                <w:bCs/>
                <w:sz w:val="24"/>
                <w:szCs w:val="24"/>
              </w:rPr>
            </w:pPr>
            <w:r>
              <w:rPr>
                <w:rFonts w:eastAsia="Times New Roman" w:cstheme="minorHAnsi"/>
                <w:b/>
                <w:bCs/>
                <w:sz w:val="24"/>
                <w:szCs w:val="24"/>
              </w:rPr>
              <w:t>CLIMATE CHANGE</w:t>
            </w:r>
          </w:p>
        </w:tc>
      </w:tr>
      <w:tr w:rsidR="00064166" w:rsidRPr="00BA646D" w14:paraId="37C5B131" w14:textId="77777777" w:rsidTr="009A13F2">
        <w:trPr>
          <w:trHeight w:val="645"/>
        </w:trPr>
        <w:tc>
          <w:tcPr>
            <w:tcW w:w="4039" w:type="dxa"/>
            <w:tcBorders>
              <w:top w:val="nil"/>
              <w:left w:val="nil"/>
              <w:bottom w:val="single" w:sz="8" w:space="0" w:color="auto"/>
              <w:right w:val="nil"/>
            </w:tcBorders>
            <w:shd w:val="clear" w:color="auto" w:fill="auto"/>
            <w:vAlign w:val="center"/>
          </w:tcPr>
          <w:p w14:paraId="5E1DC970"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Policy Impacts</w:t>
            </w:r>
          </w:p>
        </w:tc>
      </w:tr>
      <w:tr w:rsidR="00064166" w:rsidRPr="00BA646D" w14:paraId="3EE81CC4" w14:textId="77777777" w:rsidTr="009A13F2">
        <w:trPr>
          <w:trHeight w:val="645"/>
        </w:trPr>
        <w:tc>
          <w:tcPr>
            <w:tcW w:w="4039" w:type="dxa"/>
            <w:tcBorders>
              <w:top w:val="nil"/>
              <w:left w:val="nil"/>
              <w:bottom w:val="single" w:sz="8" w:space="0" w:color="auto"/>
              <w:right w:val="nil"/>
            </w:tcBorders>
            <w:shd w:val="clear" w:color="auto" w:fill="auto"/>
            <w:vAlign w:val="center"/>
          </w:tcPr>
          <w:p w14:paraId="362B8708" w14:textId="77777777" w:rsidR="00064166" w:rsidRPr="00064166" w:rsidRDefault="00064166" w:rsidP="009A13F2">
            <w:pPr>
              <w:spacing w:after="0" w:line="240" w:lineRule="auto"/>
              <w:rPr>
                <w:rFonts w:eastAsia="Times New Roman" w:cstheme="minorHAnsi"/>
                <w:sz w:val="24"/>
                <w:szCs w:val="24"/>
              </w:rPr>
            </w:pPr>
            <w:r w:rsidRPr="00064166">
              <w:rPr>
                <w:rFonts w:cstheme="minorHAnsi"/>
                <w:sz w:val="24"/>
                <w:szCs w:val="24"/>
              </w:rPr>
              <w:t>Waste stream impacts from climate change policy/shifts</w:t>
            </w:r>
          </w:p>
        </w:tc>
      </w:tr>
      <w:tr w:rsidR="00064166" w:rsidRPr="00BA646D" w14:paraId="047D4FD4" w14:textId="77777777" w:rsidTr="009A13F2">
        <w:trPr>
          <w:trHeight w:val="645"/>
        </w:trPr>
        <w:tc>
          <w:tcPr>
            <w:tcW w:w="4039" w:type="dxa"/>
            <w:tcBorders>
              <w:top w:val="nil"/>
              <w:left w:val="nil"/>
              <w:bottom w:val="single" w:sz="8" w:space="0" w:color="auto"/>
              <w:right w:val="nil"/>
            </w:tcBorders>
            <w:shd w:val="clear" w:color="auto" w:fill="auto"/>
            <w:vAlign w:val="center"/>
          </w:tcPr>
          <w:p w14:paraId="5DBBB0DF" w14:textId="566C324F" w:rsidR="00064166" w:rsidRPr="00064166" w:rsidRDefault="00064166" w:rsidP="009A13F2">
            <w:pPr>
              <w:spacing w:after="0" w:line="240" w:lineRule="auto"/>
              <w:rPr>
                <w:rFonts w:cstheme="minorHAnsi"/>
                <w:sz w:val="24"/>
                <w:szCs w:val="24"/>
              </w:rPr>
            </w:pPr>
            <w:r w:rsidRPr="00064166">
              <w:rPr>
                <w:rFonts w:cstheme="minorHAnsi"/>
                <w:sz w:val="24"/>
                <w:szCs w:val="24"/>
              </w:rPr>
              <w:t>Social, Political, Legislative Dimensions</w:t>
            </w:r>
          </w:p>
        </w:tc>
      </w:tr>
      <w:tr w:rsidR="00064166" w:rsidRPr="00EA13E6" w14:paraId="6285EB83" w14:textId="77777777" w:rsidTr="009A13F2">
        <w:trPr>
          <w:trHeight w:val="645"/>
        </w:trPr>
        <w:tc>
          <w:tcPr>
            <w:tcW w:w="4039" w:type="dxa"/>
            <w:tcBorders>
              <w:top w:val="nil"/>
              <w:left w:val="nil"/>
              <w:bottom w:val="single" w:sz="8" w:space="0" w:color="auto"/>
              <w:right w:val="nil"/>
            </w:tcBorders>
            <w:shd w:val="clear" w:color="auto" w:fill="E2EFD9" w:themeFill="accent6" w:themeFillTint="33"/>
            <w:vAlign w:val="center"/>
          </w:tcPr>
          <w:p w14:paraId="69A46364"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LIFE CYCLE IMPACTS OF MATERIALS</w:t>
            </w:r>
          </w:p>
        </w:tc>
      </w:tr>
      <w:tr w:rsidR="00064166" w14:paraId="58D5E85A" w14:textId="77777777" w:rsidTr="009A13F2">
        <w:trPr>
          <w:trHeight w:val="358"/>
        </w:trPr>
        <w:tc>
          <w:tcPr>
            <w:tcW w:w="4039" w:type="dxa"/>
            <w:tcBorders>
              <w:top w:val="nil"/>
              <w:left w:val="nil"/>
              <w:bottom w:val="single" w:sz="8" w:space="0" w:color="auto"/>
              <w:right w:val="nil"/>
            </w:tcBorders>
            <w:shd w:val="clear" w:color="auto" w:fill="auto"/>
            <w:vAlign w:val="center"/>
          </w:tcPr>
          <w:p w14:paraId="46A8E7EA"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Introduction</w:t>
            </w:r>
          </w:p>
        </w:tc>
      </w:tr>
      <w:tr w:rsidR="00064166" w:rsidRPr="008331E0" w14:paraId="2471D440" w14:textId="77777777" w:rsidTr="009A13F2">
        <w:trPr>
          <w:trHeight w:val="322"/>
        </w:trPr>
        <w:tc>
          <w:tcPr>
            <w:tcW w:w="4039" w:type="dxa"/>
            <w:tcBorders>
              <w:top w:val="nil"/>
              <w:left w:val="nil"/>
              <w:bottom w:val="single" w:sz="8" w:space="0" w:color="auto"/>
              <w:right w:val="nil"/>
            </w:tcBorders>
            <w:shd w:val="clear" w:color="auto" w:fill="auto"/>
            <w:vAlign w:val="center"/>
          </w:tcPr>
          <w:p w14:paraId="213FB790"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lastRenderedPageBreak/>
              <w:t xml:space="preserve">Scale of impacts </w:t>
            </w:r>
            <w:proofErr w:type="gramStart"/>
            <w:r w:rsidRPr="00064166">
              <w:rPr>
                <w:rFonts w:eastAsia="Times New Roman" w:cstheme="minorHAnsi"/>
                <w:sz w:val="24"/>
                <w:szCs w:val="24"/>
              </w:rPr>
              <w:t>( Regional</w:t>
            </w:r>
            <w:proofErr w:type="gramEnd"/>
            <w:r w:rsidRPr="00064166">
              <w:rPr>
                <w:rFonts w:eastAsia="Times New Roman" w:cstheme="minorHAnsi"/>
                <w:sz w:val="24"/>
                <w:szCs w:val="24"/>
              </w:rPr>
              <w:t>, state, national)</w:t>
            </w:r>
          </w:p>
        </w:tc>
      </w:tr>
      <w:tr w:rsidR="00064166" w14:paraId="14C20001" w14:textId="77777777" w:rsidTr="009A13F2">
        <w:trPr>
          <w:trHeight w:val="268"/>
        </w:trPr>
        <w:tc>
          <w:tcPr>
            <w:tcW w:w="4039" w:type="dxa"/>
            <w:tcBorders>
              <w:top w:val="nil"/>
              <w:left w:val="nil"/>
              <w:bottom w:val="single" w:sz="8" w:space="0" w:color="auto"/>
              <w:right w:val="nil"/>
            </w:tcBorders>
            <w:shd w:val="clear" w:color="auto" w:fill="auto"/>
            <w:vAlign w:val="center"/>
          </w:tcPr>
          <w:p w14:paraId="3DE852EC"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Which materials are most impactful</w:t>
            </w:r>
          </w:p>
        </w:tc>
      </w:tr>
      <w:tr w:rsidR="00064166" w14:paraId="5D37A096" w14:textId="77777777" w:rsidTr="009A13F2">
        <w:trPr>
          <w:trHeight w:val="268"/>
        </w:trPr>
        <w:tc>
          <w:tcPr>
            <w:tcW w:w="4039" w:type="dxa"/>
            <w:tcBorders>
              <w:top w:val="nil"/>
              <w:left w:val="nil"/>
              <w:bottom w:val="single" w:sz="8" w:space="0" w:color="auto"/>
              <w:right w:val="nil"/>
            </w:tcBorders>
            <w:shd w:val="clear" w:color="auto" w:fill="auto"/>
            <w:vAlign w:val="center"/>
          </w:tcPr>
          <w:p w14:paraId="7186D8CA"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Which Disposal methods are most impactful</w:t>
            </w:r>
          </w:p>
        </w:tc>
      </w:tr>
      <w:tr w:rsidR="00064166" w14:paraId="5A0811F6" w14:textId="77777777" w:rsidTr="009A13F2">
        <w:trPr>
          <w:trHeight w:val="268"/>
        </w:trPr>
        <w:tc>
          <w:tcPr>
            <w:tcW w:w="4039" w:type="dxa"/>
            <w:tcBorders>
              <w:top w:val="nil"/>
              <w:left w:val="nil"/>
              <w:bottom w:val="single" w:sz="8" w:space="0" w:color="auto"/>
              <w:right w:val="nil"/>
            </w:tcBorders>
            <w:shd w:val="clear" w:color="auto" w:fill="auto"/>
            <w:vAlign w:val="center"/>
          </w:tcPr>
          <w:p w14:paraId="3A188737"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Impacts of generation sources (industries, large quantity generators)</w:t>
            </w:r>
          </w:p>
        </w:tc>
      </w:tr>
      <w:tr w:rsidR="00064166" w14:paraId="30B7DC5C" w14:textId="77777777" w:rsidTr="009A13F2">
        <w:trPr>
          <w:trHeight w:val="268"/>
        </w:trPr>
        <w:tc>
          <w:tcPr>
            <w:tcW w:w="4039" w:type="dxa"/>
            <w:tcBorders>
              <w:top w:val="nil"/>
              <w:left w:val="nil"/>
              <w:bottom w:val="single" w:sz="8" w:space="0" w:color="auto"/>
              <w:right w:val="nil"/>
            </w:tcBorders>
            <w:shd w:val="clear" w:color="auto" w:fill="auto"/>
            <w:vAlign w:val="center"/>
          </w:tcPr>
          <w:p w14:paraId="02A5E110"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Method and recommendations for ongoing analysis</w:t>
            </w:r>
          </w:p>
        </w:tc>
      </w:tr>
      <w:tr w:rsidR="00064166" w:rsidRPr="00EA13E6" w14:paraId="06DE0720" w14:textId="77777777" w:rsidTr="009A13F2">
        <w:trPr>
          <w:trHeight w:val="645"/>
        </w:trPr>
        <w:tc>
          <w:tcPr>
            <w:tcW w:w="4039" w:type="dxa"/>
            <w:tcBorders>
              <w:top w:val="nil"/>
              <w:left w:val="nil"/>
              <w:bottom w:val="single" w:sz="8" w:space="0" w:color="auto"/>
              <w:right w:val="nil"/>
            </w:tcBorders>
            <w:shd w:val="clear" w:color="000000" w:fill="C6E0B4"/>
            <w:vAlign w:val="center"/>
            <w:hideMark/>
          </w:tcPr>
          <w:p w14:paraId="188D7C16"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BACKGROUND AND WASTE STREAM ANALYSIS</w:t>
            </w:r>
          </w:p>
        </w:tc>
      </w:tr>
      <w:tr w:rsidR="00064166" w:rsidRPr="00EA13E6" w14:paraId="1337287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EC413C5"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Introduction</w:t>
            </w:r>
          </w:p>
        </w:tc>
      </w:tr>
      <w:tr w:rsidR="00064166" w:rsidRPr="00BC518E" w14:paraId="7CC8284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617092F"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Characteristics of the Planning Area</w:t>
            </w:r>
          </w:p>
        </w:tc>
      </w:tr>
      <w:tr w:rsidR="00064166" w:rsidRPr="00EA13E6" w14:paraId="73781E01"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25BD8A87"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Description of the Solid Waste Management System</w:t>
            </w:r>
          </w:p>
        </w:tc>
      </w:tr>
      <w:tr w:rsidR="00064166" w:rsidRPr="00EA13E6" w14:paraId="19092AC6" w14:textId="77777777" w:rsidTr="009A13F2">
        <w:trPr>
          <w:trHeight w:val="645"/>
        </w:trPr>
        <w:tc>
          <w:tcPr>
            <w:tcW w:w="4039" w:type="dxa"/>
            <w:tcBorders>
              <w:top w:val="nil"/>
              <w:left w:val="nil"/>
              <w:bottom w:val="single" w:sz="8" w:space="0" w:color="auto"/>
              <w:right w:val="nil"/>
            </w:tcBorders>
            <w:shd w:val="clear" w:color="auto" w:fill="auto"/>
            <w:vAlign w:val="center"/>
          </w:tcPr>
          <w:p w14:paraId="6223F8B5"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Analysis of community impacts from solid waste management system</w:t>
            </w:r>
          </w:p>
        </w:tc>
      </w:tr>
      <w:tr w:rsidR="00064166" w:rsidRPr="00EA13E6" w14:paraId="04C3907C"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0FBA9A71"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Summary of Annual Solid Waste Generation</w:t>
            </w:r>
          </w:p>
        </w:tc>
      </w:tr>
      <w:tr w:rsidR="00064166" w:rsidRPr="00EA13E6" w14:paraId="28EA7FC7"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D8A97B2"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1)      Refuse Collection </w:t>
            </w:r>
          </w:p>
        </w:tc>
      </w:tr>
      <w:tr w:rsidR="00064166" w:rsidRPr="00EA13E6" w14:paraId="4B3573F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734AF4A"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2)      Transfer Stations </w:t>
            </w:r>
          </w:p>
        </w:tc>
      </w:tr>
      <w:tr w:rsidR="00064166" w:rsidRPr="00EA13E6" w14:paraId="535CB11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CAF7D09"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3)      Disposal Facilities</w:t>
            </w:r>
          </w:p>
        </w:tc>
      </w:tr>
      <w:tr w:rsidR="00064166" w:rsidRPr="00EA13E6" w14:paraId="4AB39C3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6028BA2"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4)      Recycling Facilities </w:t>
            </w:r>
          </w:p>
        </w:tc>
      </w:tr>
      <w:tr w:rsidR="00064166" w:rsidRPr="00EA13E6" w14:paraId="632A94E0"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677DE0EB"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Current and Projected Waste Stream Composition and Quantities </w:t>
            </w:r>
          </w:p>
        </w:tc>
      </w:tr>
      <w:tr w:rsidR="00064166" w:rsidRPr="004A6FBF" w14:paraId="17F3323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39E38BA" w14:textId="77777777" w:rsidR="00064166" w:rsidRPr="00064166" w:rsidRDefault="00064166" w:rsidP="00064166">
            <w:pPr>
              <w:pStyle w:val="ListParagraph"/>
              <w:numPr>
                <w:ilvl w:val="0"/>
                <w:numId w:val="16"/>
              </w:numPr>
              <w:spacing w:after="0" w:line="240" w:lineRule="auto"/>
              <w:rPr>
                <w:rFonts w:eastAsia="Times New Roman" w:cstheme="minorHAnsi"/>
                <w:sz w:val="24"/>
                <w:szCs w:val="24"/>
              </w:rPr>
            </w:pPr>
            <w:r w:rsidRPr="00064166">
              <w:rPr>
                <w:rFonts w:eastAsia="Times New Roman" w:cstheme="minorHAnsi"/>
                <w:sz w:val="24"/>
                <w:szCs w:val="24"/>
              </w:rPr>
              <w:t xml:space="preserve">Definition </w:t>
            </w:r>
          </w:p>
        </w:tc>
      </w:tr>
      <w:tr w:rsidR="00064166" w:rsidRPr="004A6FBF" w14:paraId="4E5AC94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7DAC23F" w14:textId="77777777" w:rsidR="00064166" w:rsidRPr="00064166" w:rsidRDefault="00064166" w:rsidP="00064166">
            <w:pPr>
              <w:pStyle w:val="ListParagraph"/>
              <w:numPr>
                <w:ilvl w:val="0"/>
                <w:numId w:val="16"/>
              </w:numPr>
              <w:spacing w:after="0" w:line="240" w:lineRule="auto"/>
              <w:rPr>
                <w:rFonts w:eastAsia="Times New Roman" w:cstheme="minorHAnsi"/>
                <w:sz w:val="24"/>
                <w:szCs w:val="24"/>
              </w:rPr>
            </w:pPr>
            <w:r w:rsidRPr="00064166">
              <w:rPr>
                <w:rFonts w:eastAsia="Times New Roman" w:cstheme="minorHAnsi"/>
                <w:sz w:val="24"/>
                <w:szCs w:val="24"/>
              </w:rPr>
              <w:t xml:space="preserve">Historical Solid Waste Data </w:t>
            </w:r>
          </w:p>
        </w:tc>
      </w:tr>
      <w:tr w:rsidR="00064166" w:rsidRPr="004A6FBF" w14:paraId="0DE3903F"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BE93D5B" w14:textId="77777777" w:rsidR="00064166" w:rsidRPr="00064166" w:rsidRDefault="00064166" w:rsidP="00064166">
            <w:pPr>
              <w:pStyle w:val="ListParagraph"/>
              <w:numPr>
                <w:ilvl w:val="0"/>
                <w:numId w:val="16"/>
              </w:numPr>
              <w:spacing w:after="0" w:line="240" w:lineRule="auto"/>
              <w:rPr>
                <w:rFonts w:eastAsia="Times New Roman" w:cstheme="minorHAnsi"/>
                <w:sz w:val="24"/>
                <w:szCs w:val="24"/>
              </w:rPr>
            </w:pPr>
            <w:r w:rsidRPr="00064166">
              <w:rPr>
                <w:rFonts w:eastAsia="Times New Roman" w:cstheme="minorHAnsi"/>
                <w:sz w:val="24"/>
                <w:szCs w:val="24"/>
              </w:rPr>
              <w:t xml:space="preserve">Waste Stream Composition </w:t>
            </w:r>
          </w:p>
        </w:tc>
      </w:tr>
      <w:tr w:rsidR="00064166" w:rsidRPr="004A6FBF" w14:paraId="16291210" w14:textId="77777777" w:rsidTr="009A13F2">
        <w:trPr>
          <w:trHeight w:val="330"/>
        </w:trPr>
        <w:tc>
          <w:tcPr>
            <w:tcW w:w="4039" w:type="dxa"/>
            <w:tcBorders>
              <w:top w:val="nil"/>
              <w:left w:val="nil"/>
              <w:bottom w:val="single" w:sz="8" w:space="0" w:color="auto"/>
              <w:right w:val="nil"/>
            </w:tcBorders>
            <w:shd w:val="clear" w:color="auto" w:fill="auto"/>
            <w:vAlign w:val="center"/>
          </w:tcPr>
          <w:p w14:paraId="6E217F99" w14:textId="77777777" w:rsidR="00064166" w:rsidRPr="00064166" w:rsidRDefault="00064166" w:rsidP="00064166">
            <w:pPr>
              <w:pStyle w:val="ListParagraph"/>
              <w:numPr>
                <w:ilvl w:val="0"/>
                <w:numId w:val="16"/>
              </w:numPr>
              <w:spacing w:after="0" w:line="240" w:lineRule="auto"/>
              <w:rPr>
                <w:rFonts w:eastAsia="Times New Roman" w:cstheme="minorHAnsi"/>
                <w:sz w:val="24"/>
                <w:szCs w:val="24"/>
              </w:rPr>
            </w:pPr>
            <w:r w:rsidRPr="00064166">
              <w:rPr>
                <w:rFonts w:eastAsia="Times New Roman" w:cstheme="minorHAnsi"/>
                <w:sz w:val="24"/>
                <w:szCs w:val="24"/>
              </w:rPr>
              <w:t>Waste stream generation by economic sector/industry</w:t>
            </w:r>
          </w:p>
        </w:tc>
      </w:tr>
      <w:tr w:rsidR="00064166" w:rsidRPr="004A6FBF" w14:paraId="531B27D5" w14:textId="77777777" w:rsidTr="009A13F2">
        <w:trPr>
          <w:trHeight w:val="330"/>
        </w:trPr>
        <w:tc>
          <w:tcPr>
            <w:tcW w:w="4039" w:type="dxa"/>
            <w:tcBorders>
              <w:top w:val="nil"/>
              <w:left w:val="nil"/>
              <w:bottom w:val="single" w:sz="8" w:space="0" w:color="auto"/>
              <w:right w:val="nil"/>
            </w:tcBorders>
            <w:shd w:val="clear" w:color="auto" w:fill="auto"/>
            <w:vAlign w:val="center"/>
          </w:tcPr>
          <w:p w14:paraId="40A69E7E" w14:textId="77777777" w:rsidR="00064166" w:rsidRPr="00064166" w:rsidRDefault="00064166" w:rsidP="00064166">
            <w:pPr>
              <w:pStyle w:val="ListParagraph"/>
              <w:numPr>
                <w:ilvl w:val="0"/>
                <w:numId w:val="16"/>
              </w:numPr>
              <w:spacing w:after="0" w:line="240" w:lineRule="auto"/>
              <w:rPr>
                <w:rFonts w:eastAsia="Times New Roman" w:cstheme="minorHAnsi"/>
                <w:sz w:val="24"/>
                <w:szCs w:val="24"/>
              </w:rPr>
            </w:pPr>
            <w:r w:rsidRPr="00064166">
              <w:rPr>
                <w:rFonts w:eastAsia="Times New Roman" w:cstheme="minorHAnsi"/>
                <w:sz w:val="24"/>
                <w:szCs w:val="24"/>
              </w:rPr>
              <w:t>Unique waste streams – timber wastes ex.</w:t>
            </w:r>
          </w:p>
        </w:tc>
      </w:tr>
      <w:tr w:rsidR="00064166" w:rsidRPr="004A6FBF" w14:paraId="03EA2F13" w14:textId="77777777" w:rsidTr="009A13F2">
        <w:trPr>
          <w:trHeight w:val="330"/>
        </w:trPr>
        <w:tc>
          <w:tcPr>
            <w:tcW w:w="4039" w:type="dxa"/>
            <w:tcBorders>
              <w:top w:val="nil"/>
              <w:left w:val="nil"/>
              <w:bottom w:val="single" w:sz="8" w:space="0" w:color="auto"/>
              <w:right w:val="nil"/>
            </w:tcBorders>
            <w:shd w:val="clear" w:color="auto" w:fill="auto"/>
            <w:vAlign w:val="center"/>
          </w:tcPr>
          <w:p w14:paraId="53D3EAF9" w14:textId="77777777" w:rsidR="00064166" w:rsidRPr="00064166" w:rsidRDefault="00064166" w:rsidP="00064166">
            <w:pPr>
              <w:pStyle w:val="ListParagraph"/>
              <w:numPr>
                <w:ilvl w:val="0"/>
                <w:numId w:val="16"/>
              </w:numPr>
              <w:spacing w:after="0" w:line="240" w:lineRule="auto"/>
              <w:rPr>
                <w:rFonts w:eastAsia="Times New Roman" w:cstheme="minorHAnsi"/>
                <w:sz w:val="24"/>
                <w:szCs w:val="24"/>
              </w:rPr>
            </w:pPr>
            <w:r w:rsidRPr="00064166">
              <w:rPr>
                <w:rFonts w:eastAsia="Times New Roman" w:cstheme="minorHAnsi"/>
                <w:sz w:val="24"/>
                <w:szCs w:val="24"/>
              </w:rPr>
              <w:t>Disposal methods – slash burning, open burning, etc. and their impacts</w:t>
            </w:r>
          </w:p>
        </w:tc>
      </w:tr>
      <w:tr w:rsidR="00064166" w:rsidRPr="00EA13E6" w14:paraId="6907109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A1C8C7F" w14:textId="77777777" w:rsidR="00064166" w:rsidRPr="00064166" w:rsidRDefault="00064166" w:rsidP="00064166">
            <w:pPr>
              <w:pStyle w:val="ListParagraph"/>
              <w:numPr>
                <w:ilvl w:val="0"/>
                <w:numId w:val="16"/>
              </w:numPr>
              <w:spacing w:after="0" w:line="240" w:lineRule="auto"/>
              <w:rPr>
                <w:rFonts w:eastAsia="Times New Roman" w:cstheme="minorHAnsi"/>
                <w:sz w:val="24"/>
                <w:szCs w:val="24"/>
              </w:rPr>
            </w:pPr>
            <w:r w:rsidRPr="00064166">
              <w:rPr>
                <w:rFonts w:eastAsia="Times New Roman" w:cstheme="minorHAnsi"/>
                <w:sz w:val="24"/>
                <w:szCs w:val="24"/>
              </w:rPr>
              <w:t>Waste Stream Generation Forecast, including Economic, environmental, and material trend factors</w:t>
            </w:r>
          </w:p>
          <w:p w14:paraId="4446BE80" w14:textId="77777777" w:rsidR="00064166" w:rsidRPr="00064166" w:rsidRDefault="00064166" w:rsidP="009A13F2">
            <w:pPr>
              <w:spacing w:after="0" w:line="240" w:lineRule="auto"/>
              <w:ind w:left="451"/>
              <w:rPr>
                <w:rFonts w:eastAsia="Times New Roman" w:cstheme="minorHAnsi"/>
                <w:sz w:val="24"/>
                <w:szCs w:val="24"/>
              </w:rPr>
            </w:pPr>
          </w:p>
        </w:tc>
      </w:tr>
      <w:tr w:rsidR="00064166" w:rsidRPr="00EA13E6" w14:paraId="541E72E7" w14:textId="77777777" w:rsidTr="009A13F2">
        <w:trPr>
          <w:trHeight w:val="645"/>
        </w:trPr>
        <w:tc>
          <w:tcPr>
            <w:tcW w:w="4039" w:type="dxa"/>
            <w:tcBorders>
              <w:top w:val="nil"/>
              <w:left w:val="nil"/>
              <w:bottom w:val="single" w:sz="8" w:space="0" w:color="auto"/>
              <w:right w:val="nil"/>
            </w:tcBorders>
            <w:shd w:val="clear" w:color="000000" w:fill="BDD7EE"/>
            <w:vAlign w:val="center"/>
            <w:hideMark/>
          </w:tcPr>
          <w:p w14:paraId="4F142D66"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WASTE PREVENTION/REDUCTION/ REUSE AND RECYCLING ANALYSIS</w:t>
            </w:r>
          </w:p>
        </w:tc>
      </w:tr>
      <w:tr w:rsidR="00064166" w:rsidRPr="00EA13E6" w14:paraId="1B1541C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F2AE162"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Introduction</w:t>
            </w:r>
          </w:p>
        </w:tc>
      </w:tr>
      <w:tr w:rsidR="00064166" w:rsidRPr="00EA13E6" w14:paraId="5CCBA36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989F6BE"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Background </w:t>
            </w:r>
          </w:p>
        </w:tc>
      </w:tr>
      <w:tr w:rsidR="00064166" w:rsidRPr="00EA13E6" w14:paraId="4FB61F13"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0B47773D"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Existing Waste Reduction and Reuse Programs</w:t>
            </w:r>
          </w:p>
        </w:tc>
      </w:tr>
      <w:tr w:rsidR="00064166" w:rsidRPr="00EA13E6" w14:paraId="6FD12FB4"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8D2F36C"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Waste Reduction Programs, including food</w:t>
            </w:r>
          </w:p>
        </w:tc>
      </w:tr>
      <w:tr w:rsidR="00064166" w:rsidRPr="00EA13E6" w14:paraId="2FA4C22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71FF271"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Reuse Programs</w:t>
            </w:r>
          </w:p>
        </w:tc>
      </w:tr>
      <w:tr w:rsidR="00064166" w:rsidRPr="00EA13E6" w14:paraId="226FB79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EBA0C1E"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lastRenderedPageBreak/>
              <w:t>3)      Recycling Programs</w:t>
            </w:r>
          </w:p>
        </w:tc>
      </w:tr>
      <w:tr w:rsidR="00064166" w:rsidRPr="00EA13E6" w14:paraId="406FB61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32E2C36B"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4)      Composting </w:t>
            </w:r>
          </w:p>
        </w:tc>
      </w:tr>
      <w:tr w:rsidR="00064166" w:rsidRPr="00EA13E6" w14:paraId="593EE005"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8AA5300"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5)      Needs and Opportunities</w:t>
            </w:r>
          </w:p>
        </w:tc>
      </w:tr>
      <w:tr w:rsidR="00064166" w:rsidRPr="00EA13E6" w14:paraId="12DAC493" w14:textId="77777777" w:rsidTr="009A13F2">
        <w:trPr>
          <w:trHeight w:val="330"/>
        </w:trPr>
        <w:tc>
          <w:tcPr>
            <w:tcW w:w="4039" w:type="dxa"/>
            <w:tcBorders>
              <w:top w:val="nil"/>
              <w:left w:val="nil"/>
              <w:bottom w:val="single" w:sz="8" w:space="0" w:color="auto"/>
              <w:right w:val="nil"/>
            </w:tcBorders>
            <w:shd w:val="clear" w:color="auto" w:fill="auto"/>
            <w:vAlign w:val="center"/>
          </w:tcPr>
          <w:p w14:paraId="5C25026C"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Construction and Demolition materials and Deconstruction</w:t>
            </w:r>
          </w:p>
        </w:tc>
      </w:tr>
      <w:tr w:rsidR="00064166" w:rsidRPr="00EA13E6" w14:paraId="2D4A039B"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6DB3FEFC"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Alternatives for Increased Waste Reduction, Reuse, and Recycling</w:t>
            </w:r>
          </w:p>
        </w:tc>
      </w:tr>
      <w:tr w:rsidR="00064166" w:rsidRPr="00EA13E6" w14:paraId="41DDE976"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0B79271B"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1)      Enhance Current Promotion/Education/Support Services </w:t>
            </w:r>
          </w:p>
        </w:tc>
      </w:tr>
      <w:tr w:rsidR="00064166" w:rsidRPr="00EA13E6" w14:paraId="5F79D864" w14:textId="77777777" w:rsidTr="009A13F2">
        <w:trPr>
          <w:trHeight w:val="960"/>
        </w:trPr>
        <w:tc>
          <w:tcPr>
            <w:tcW w:w="4039" w:type="dxa"/>
            <w:tcBorders>
              <w:top w:val="nil"/>
              <w:left w:val="nil"/>
              <w:bottom w:val="single" w:sz="8" w:space="0" w:color="auto"/>
              <w:right w:val="nil"/>
            </w:tcBorders>
            <w:shd w:val="clear" w:color="auto" w:fill="auto"/>
            <w:vAlign w:val="center"/>
            <w:hideMark/>
          </w:tcPr>
          <w:p w14:paraId="7952259C"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Target Certain Types of Generators or Waste Streams to Increase Diversion by Expanding Basic Services</w:t>
            </w:r>
          </w:p>
        </w:tc>
      </w:tr>
      <w:tr w:rsidR="00064166" w:rsidRPr="00EA13E6" w14:paraId="2C8071FB" w14:textId="77777777" w:rsidTr="009A13F2">
        <w:trPr>
          <w:trHeight w:val="960"/>
        </w:trPr>
        <w:tc>
          <w:tcPr>
            <w:tcW w:w="4039" w:type="dxa"/>
            <w:tcBorders>
              <w:top w:val="nil"/>
              <w:left w:val="nil"/>
              <w:bottom w:val="single" w:sz="8" w:space="0" w:color="auto"/>
              <w:right w:val="nil"/>
            </w:tcBorders>
            <w:shd w:val="clear" w:color="auto" w:fill="auto"/>
            <w:vAlign w:val="center"/>
          </w:tcPr>
          <w:p w14:paraId="606F64F2"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Targeted high impact materials for Reduction, Reuse, and Recovery</w:t>
            </w:r>
          </w:p>
        </w:tc>
      </w:tr>
      <w:tr w:rsidR="00064166" w:rsidRPr="00EA13E6" w14:paraId="097B9816" w14:textId="77777777" w:rsidTr="009A13F2">
        <w:trPr>
          <w:trHeight w:val="960"/>
        </w:trPr>
        <w:tc>
          <w:tcPr>
            <w:tcW w:w="4039" w:type="dxa"/>
            <w:tcBorders>
              <w:top w:val="nil"/>
              <w:left w:val="nil"/>
              <w:bottom w:val="single" w:sz="8" w:space="0" w:color="auto"/>
              <w:right w:val="nil"/>
            </w:tcBorders>
            <w:shd w:val="clear" w:color="auto" w:fill="auto"/>
            <w:vAlign w:val="center"/>
          </w:tcPr>
          <w:p w14:paraId="56A16A65"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Sorting at point of generation</w:t>
            </w:r>
          </w:p>
        </w:tc>
      </w:tr>
      <w:tr w:rsidR="00064166" w:rsidRPr="00EA13E6" w14:paraId="67785A5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5862CFA"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4)      Target Recovery of New Materials </w:t>
            </w:r>
          </w:p>
        </w:tc>
      </w:tr>
      <w:tr w:rsidR="00064166" w14:paraId="374E348F" w14:textId="77777777" w:rsidTr="009A13F2">
        <w:trPr>
          <w:trHeight w:val="330"/>
        </w:trPr>
        <w:tc>
          <w:tcPr>
            <w:tcW w:w="4039" w:type="dxa"/>
            <w:tcBorders>
              <w:top w:val="nil"/>
              <w:left w:val="nil"/>
              <w:bottom w:val="single" w:sz="8" w:space="0" w:color="auto"/>
              <w:right w:val="nil"/>
            </w:tcBorders>
            <w:shd w:val="clear" w:color="auto" w:fill="auto"/>
            <w:vAlign w:val="center"/>
          </w:tcPr>
          <w:p w14:paraId="0F2FC96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Potential impacts/benefits of utilizing alternative options. How do these impact Benton County? What is needed to accomplish effectiveness?</w:t>
            </w:r>
          </w:p>
        </w:tc>
      </w:tr>
      <w:tr w:rsidR="00064166" w14:paraId="7EFCD831" w14:textId="77777777" w:rsidTr="009A13F2">
        <w:trPr>
          <w:trHeight w:val="330"/>
        </w:trPr>
        <w:tc>
          <w:tcPr>
            <w:tcW w:w="4039" w:type="dxa"/>
            <w:tcBorders>
              <w:top w:val="nil"/>
              <w:left w:val="nil"/>
              <w:bottom w:val="single" w:sz="8" w:space="0" w:color="auto"/>
              <w:right w:val="nil"/>
            </w:tcBorders>
            <w:shd w:val="clear" w:color="auto" w:fill="auto"/>
            <w:vAlign w:val="center"/>
          </w:tcPr>
          <w:p w14:paraId="4E431802"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Analysis of Recommendations from Advisory Groups and Public</w:t>
            </w:r>
          </w:p>
        </w:tc>
      </w:tr>
      <w:tr w:rsidR="00064166" w14:paraId="007E3118" w14:textId="77777777" w:rsidTr="009A13F2">
        <w:trPr>
          <w:trHeight w:val="330"/>
        </w:trPr>
        <w:tc>
          <w:tcPr>
            <w:tcW w:w="4039" w:type="dxa"/>
            <w:tcBorders>
              <w:top w:val="nil"/>
              <w:left w:val="nil"/>
              <w:bottom w:val="single" w:sz="8" w:space="0" w:color="auto"/>
              <w:right w:val="nil"/>
            </w:tcBorders>
            <w:shd w:val="clear" w:color="auto" w:fill="auto"/>
            <w:vAlign w:val="center"/>
          </w:tcPr>
          <w:p w14:paraId="44FEDD5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Analysis and recommendations for policy as related </w:t>
            </w:r>
            <w:proofErr w:type="gramStart"/>
            <w:r w:rsidRPr="00064166">
              <w:rPr>
                <w:rFonts w:eastAsia="Times New Roman" w:cstheme="minorHAnsi"/>
                <w:sz w:val="24"/>
                <w:szCs w:val="24"/>
              </w:rPr>
              <w:t>to  Increased</w:t>
            </w:r>
            <w:proofErr w:type="gramEnd"/>
            <w:r w:rsidRPr="00064166">
              <w:rPr>
                <w:rFonts w:eastAsia="Times New Roman" w:cstheme="minorHAnsi"/>
                <w:sz w:val="24"/>
                <w:szCs w:val="24"/>
              </w:rPr>
              <w:t xml:space="preserve"> Waste Reduction, Reuse, and Recycling</w:t>
            </w:r>
          </w:p>
        </w:tc>
      </w:tr>
      <w:tr w:rsidR="00064166" w14:paraId="77D1419A" w14:textId="77777777" w:rsidTr="009A13F2">
        <w:trPr>
          <w:trHeight w:val="330"/>
        </w:trPr>
        <w:tc>
          <w:tcPr>
            <w:tcW w:w="4039" w:type="dxa"/>
            <w:tcBorders>
              <w:top w:val="nil"/>
              <w:left w:val="nil"/>
              <w:bottom w:val="single" w:sz="8" w:space="0" w:color="auto"/>
              <w:right w:val="nil"/>
            </w:tcBorders>
            <w:shd w:val="clear" w:color="auto" w:fill="auto"/>
            <w:vAlign w:val="center"/>
          </w:tcPr>
          <w:p w14:paraId="042E1B12"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Options for supporting circular economy</w:t>
            </w:r>
          </w:p>
        </w:tc>
      </w:tr>
      <w:tr w:rsidR="00064166" w14:paraId="5F25ACD3" w14:textId="77777777" w:rsidTr="009A13F2">
        <w:trPr>
          <w:trHeight w:val="330"/>
        </w:trPr>
        <w:tc>
          <w:tcPr>
            <w:tcW w:w="4039" w:type="dxa"/>
            <w:tcBorders>
              <w:top w:val="nil"/>
              <w:left w:val="nil"/>
              <w:bottom w:val="single" w:sz="8" w:space="0" w:color="auto"/>
              <w:right w:val="nil"/>
            </w:tcBorders>
            <w:shd w:val="clear" w:color="auto" w:fill="auto"/>
            <w:vAlign w:val="center"/>
          </w:tcPr>
          <w:p w14:paraId="31CEA1E5"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Options for integrating extended producer responsibility</w:t>
            </w:r>
          </w:p>
        </w:tc>
      </w:tr>
      <w:tr w:rsidR="00064166" w:rsidRPr="00EA13E6" w14:paraId="6F05DC28"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364044D"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5)      Recommendations </w:t>
            </w:r>
          </w:p>
        </w:tc>
      </w:tr>
      <w:tr w:rsidR="00064166" w:rsidRPr="00EA13E6" w14:paraId="61E38CD8" w14:textId="77777777" w:rsidTr="009A13F2">
        <w:trPr>
          <w:trHeight w:val="645"/>
        </w:trPr>
        <w:tc>
          <w:tcPr>
            <w:tcW w:w="4039" w:type="dxa"/>
            <w:tcBorders>
              <w:top w:val="nil"/>
              <w:left w:val="nil"/>
              <w:bottom w:val="single" w:sz="8" w:space="0" w:color="auto"/>
              <w:right w:val="nil"/>
            </w:tcBorders>
            <w:shd w:val="clear" w:color="000000" w:fill="8EA9DB"/>
            <w:vAlign w:val="center"/>
            <w:hideMark/>
          </w:tcPr>
          <w:p w14:paraId="4EDBD0BC"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RECYCLING AND MATERIALS PROCESSING</w:t>
            </w:r>
          </w:p>
        </w:tc>
      </w:tr>
      <w:tr w:rsidR="00064166" w:rsidRPr="00EA13E6" w14:paraId="005EFAE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19F1E6C"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Background and Existing Conditions </w:t>
            </w:r>
          </w:p>
        </w:tc>
      </w:tr>
      <w:tr w:rsidR="00064166" w:rsidRPr="00EA13E6" w14:paraId="04848465"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6CCA93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Existing Collection and Processing</w:t>
            </w:r>
          </w:p>
        </w:tc>
      </w:tr>
      <w:tr w:rsidR="00064166" w:rsidRPr="00EA13E6" w14:paraId="709F45E1"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AD7B748"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Collection and Processing Services</w:t>
            </w:r>
          </w:p>
        </w:tc>
      </w:tr>
      <w:tr w:rsidR="00064166" w:rsidRPr="00EA13E6" w14:paraId="68AD9328"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948CB5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3)      Processing/collection Facilities </w:t>
            </w:r>
          </w:p>
        </w:tc>
      </w:tr>
      <w:tr w:rsidR="00064166" w:rsidRPr="00EA13E6" w14:paraId="4408E0B0"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65F35B7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Yard Debris and Wood Waste Process Facilities</w:t>
            </w:r>
          </w:p>
        </w:tc>
      </w:tr>
      <w:tr w:rsidR="00064166" w:rsidRPr="00EA13E6" w14:paraId="61862C7E" w14:textId="77777777" w:rsidTr="009A13F2">
        <w:trPr>
          <w:trHeight w:val="645"/>
        </w:trPr>
        <w:tc>
          <w:tcPr>
            <w:tcW w:w="4039" w:type="dxa"/>
            <w:tcBorders>
              <w:top w:val="nil"/>
              <w:left w:val="nil"/>
              <w:bottom w:val="single" w:sz="8" w:space="0" w:color="auto"/>
              <w:right w:val="nil"/>
            </w:tcBorders>
            <w:shd w:val="clear" w:color="auto" w:fill="auto"/>
            <w:vAlign w:val="center"/>
          </w:tcPr>
          <w:p w14:paraId="23A08E7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Food Waste - Organics</w:t>
            </w:r>
          </w:p>
        </w:tc>
      </w:tr>
      <w:tr w:rsidR="00064166" w:rsidRPr="00EA13E6" w14:paraId="217565DF"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365BFA1"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5)      Needs and Opportunities</w:t>
            </w:r>
          </w:p>
        </w:tc>
      </w:tr>
      <w:tr w:rsidR="00064166" w:rsidRPr="00EA13E6" w14:paraId="21EBDF3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FD1E285"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lastRenderedPageBreak/>
              <w:t>Alternatives</w:t>
            </w:r>
          </w:p>
        </w:tc>
      </w:tr>
      <w:tr w:rsidR="00064166" w:rsidRPr="00EA13E6" w14:paraId="551E848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0DFCF3F"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Processing Recyclable Materials</w:t>
            </w:r>
          </w:p>
        </w:tc>
      </w:tr>
      <w:tr w:rsidR="00064166" w:rsidRPr="00EA13E6" w14:paraId="506AF9B4" w14:textId="77777777" w:rsidTr="009A13F2">
        <w:trPr>
          <w:trHeight w:val="330"/>
        </w:trPr>
        <w:tc>
          <w:tcPr>
            <w:tcW w:w="4039" w:type="dxa"/>
            <w:tcBorders>
              <w:top w:val="nil"/>
              <w:left w:val="nil"/>
              <w:bottom w:val="single" w:sz="8" w:space="0" w:color="auto"/>
              <w:right w:val="nil"/>
            </w:tcBorders>
            <w:shd w:val="clear" w:color="auto" w:fill="auto"/>
            <w:vAlign w:val="center"/>
          </w:tcPr>
          <w:p w14:paraId="0ECFAEA0"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Sorting Technologies and MRF options</w:t>
            </w:r>
          </w:p>
        </w:tc>
      </w:tr>
      <w:tr w:rsidR="00064166" w14:paraId="48D3F889" w14:textId="77777777" w:rsidTr="009A13F2">
        <w:trPr>
          <w:trHeight w:val="330"/>
        </w:trPr>
        <w:tc>
          <w:tcPr>
            <w:tcW w:w="4039" w:type="dxa"/>
            <w:tcBorders>
              <w:top w:val="nil"/>
              <w:left w:val="nil"/>
              <w:bottom w:val="single" w:sz="8" w:space="0" w:color="auto"/>
              <w:right w:val="nil"/>
            </w:tcBorders>
            <w:shd w:val="clear" w:color="auto" w:fill="auto"/>
            <w:vAlign w:val="center"/>
          </w:tcPr>
          <w:p w14:paraId="32FA5678"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Proven vs. Unproven alternatives</w:t>
            </w:r>
          </w:p>
        </w:tc>
      </w:tr>
      <w:tr w:rsidR="00064166" w:rsidRPr="00EA13E6" w14:paraId="1CC34348"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06F2696E"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Recommendations for Collection and Recycling/Processing</w:t>
            </w:r>
          </w:p>
        </w:tc>
      </w:tr>
      <w:tr w:rsidR="00064166" w:rsidRPr="00EA13E6" w14:paraId="2B1BCFDA" w14:textId="77777777" w:rsidTr="009A13F2">
        <w:trPr>
          <w:trHeight w:val="330"/>
        </w:trPr>
        <w:tc>
          <w:tcPr>
            <w:tcW w:w="4039" w:type="dxa"/>
            <w:tcBorders>
              <w:top w:val="nil"/>
              <w:left w:val="nil"/>
              <w:bottom w:val="single" w:sz="8" w:space="0" w:color="auto"/>
              <w:right w:val="nil"/>
            </w:tcBorders>
            <w:shd w:val="clear" w:color="000000" w:fill="DCB9FF"/>
            <w:vAlign w:val="center"/>
            <w:hideMark/>
          </w:tcPr>
          <w:p w14:paraId="09F8DBFB"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WASTE COLLECTION AND TRANSFER</w:t>
            </w:r>
          </w:p>
        </w:tc>
      </w:tr>
      <w:tr w:rsidR="00064166" w:rsidRPr="00EA13E6" w14:paraId="0AE4A6A4"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501A35A"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Background and Existing Conditions </w:t>
            </w:r>
          </w:p>
        </w:tc>
      </w:tr>
      <w:tr w:rsidR="00064166" w:rsidRPr="00EA13E6" w14:paraId="342163D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0D9871F"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Regulatory Framework</w:t>
            </w:r>
          </w:p>
        </w:tc>
      </w:tr>
      <w:tr w:rsidR="00064166" w:rsidRPr="00EA13E6" w14:paraId="73F7DAA8"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FFEFB33"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Local Authority</w:t>
            </w:r>
          </w:p>
        </w:tc>
      </w:tr>
      <w:tr w:rsidR="00064166" w:rsidRPr="00EA13E6" w14:paraId="52B28C98"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68C62AF"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Existing Collection Services</w:t>
            </w:r>
          </w:p>
        </w:tc>
      </w:tr>
      <w:tr w:rsidR="00064166" w:rsidRPr="00EA13E6" w14:paraId="75C2CAF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6C885D4"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Commercial Waste Collection</w:t>
            </w:r>
          </w:p>
        </w:tc>
      </w:tr>
      <w:tr w:rsidR="00064166" w:rsidRPr="00EA13E6" w14:paraId="03090CC5"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CF235DC"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5)      Transfer Station Operation Approach</w:t>
            </w:r>
          </w:p>
        </w:tc>
      </w:tr>
      <w:tr w:rsidR="00064166" w:rsidRPr="00EA13E6" w14:paraId="434A27BB"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0D3B9EDC"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6)      Waste and Vehicle Volumes to Each Transfer Station</w:t>
            </w:r>
          </w:p>
        </w:tc>
      </w:tr>
      <w:tr w:rsidR="00064166" w:rsidRPr="00EA13E6" w14:paraId="3457E3A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EE2F82F"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7)      Recycling at Transfer Stations</w:t>
            </w:r>
          </w:p>
        </w:tc>
      </w:tr>
      <w:tr w:rsidR="00064166" w:rsidRPr="00EA13E6" w14:paraId="7E877D72" w14:textId="77777777" w:rsidTr="009A13F2">
        <w:trPr>
          <w:trHeight w:val="330"/>
        </w:trPr>
        <w:tc>
          <w:tcPr>
            <w:tcW w:w="4039" w:type="dxa"/>
            <w:tcBorders>
              <w:top w:val="nil"/>
              <w:left w:val="nil"/>
              <w:bottom w:val="single" w:sz="8" w:space="0" w:color="auto"/>
              <w:right w:val="nil"/>
            </w:tcBorders>
            <w:shd w:val="clear" w:color="auto" w:fill="auto"/>
            <w:vAlign w:val="center"/>
          </w:tcPr>
          <w:p w14:paraId="2AC5BA44"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Unique wastes</w:t>
            </w:r>
          </w:p>
        </w:tc>
      </w:tr>
      <w:tr w:rsidR="00064166" w:rsidRPr="00EA13E6" w14:paraId="0B706C77"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EE467D7"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Transfer Station Descriptions</w:t>
            </w:r>
          </w:p>
        </w:tc>
      </w:tr>
      <w:tr w:rsidR="00064166" w:rsidRPr="00EA13E6" w14:paraId="0B7050F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2FDBE09"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Facility Needs</w:t>
            </w:r>
          </w:p>
        </w:tc>
      </w:tr>
      <w:tr w:rsidR="00064166" w:rsidRPr="00EA13E6" w14:paraId="4E7978F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EDDCFCA"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Disposal at a New In-County Landfill</w:t>
            </w:r>
          </w:p>
        </w:tc>
      </w:tr>
      <w:tr w:rsidR="00064166" w:rsidRPr="00EA13E6" w14:paraId="2E850A1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5224385"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Disposal at an Out-of-County Landfill</w:t>
            </w:r>
          </w:p>
        </w:tc>
      </w:tr>
      <w:tr w:rsidR="00064166" w:rsidRPr="00EA13E6" w14:paraId="1FE85002"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40E1578B"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Other Operation Related Requirements</w:t>
            </w:r>
          </w:p>
        </w:tc>
      </w:tr>
      <w:tr w:rsidR="00064166" w:rsidRPr="00EA13E6" w14:paraId="1CFF6FAB"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2E520E68"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5)      Collection Considerations for Specific Wastes</w:t>
            </w:r>
          </w:p>
        </w:tc>
      </w:tr>
      <w:tr w:rsidR="00064166" w:rsidRPr="00EA13E6" w14:paraId="5624A7C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E6BBC54"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Needs and Opportunities</w:t>
            </w:r>
          </w:p>
        </w:tc>
      </w:tr>
      <w:tr w:rsidR="00064166" w:rsidRPr="00EA13E6" w14:paraId="70FCDF6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744444B"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Collection Services</w:t>
            </w:r>
          </w:p>
        </w:tc>
      </w:tr>
      <w:tr w:rsidR="00064166" w:rsidRPr="00EA13E6" w14:paraId="5E335797"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3012D99E"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Need to Implement Transfer Station Capacity</w:t>
            </w:r>
          </w:p>
        </w:tc>
      </w:tr>
      <w:tr w:rsidR="00064166" w:rsidRPr="00EA13E6" w14:paraId="04B65C8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2B429D9" w14:textId="2C07691C"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Alternatives and Evaluation</w:t>
            </w:r>
            <w:r>
              <w:rPr>
                <w:rFonts w:eastAsia="Times New Roman" w:cstheme="minorHAnsi"/>
                <w:sz w:val="24"/>
                <w:szCs w:val="24"/>
              </w:rPr>
              <w:t xml:space="preserve"> – Analysis and Investigation</w:t>
            </w:r>
          </w:p>
        </w:tc>
      </w:tr>
      <w:tr w:rsidR="00064166" w:rsidRPr="00EA13E6" w14:paraId="758DDE7D"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6309444B"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Increase Commercial Waste Collection of Recyclable Materials</w:t>
            </w:r>
          </w:p>
        </w:tc>
      </w:tr>
      <w:tr w:rsidR="00064166" w:rsidRPr="00EA13E6" w14:paraId="55BF60E7"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E9D5B2B"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Develop Transfer Stations Capacity</w:t>
            </w:r>
          </w:p>
        </w:tc>
      </w:tr>
      <w:tr w:rsidR="00064166" w:rsidRPr="00F02861" w14:paraId="468D441F" w14:textId="77777777" w:rsidTr="009A13F2">
        <w:trPr>
          <w:trHeight w:val="330"/>
        </w:trPr>
        <w:tc>
          <w:tcPr>
            <w:tcW w:w="4039" w:type="dxa"/>
            <w:tcBorders>
              <w:top w:val="nil"/>
              <w:left w:val="nil"/>
              <w:bottom w:val="single" w:sz="8" w:space="0" w:color="auto"/>
              <w:right w:val="nil"/>
            </w:tcBorders>
            <w:shd w:val="clear" w:color="auto" w:fill="auto"/>
            <w:vAlign w:val="center"/>
          </w:tcPr>
          <w:p w14:paraId="29F5676B" w14:textId="77777777" w:rsidR="00064166" w:rsidRPr="00064166" w:rsidRDefault="00064166" w:rsidP="009A13F2">
            <w:pPr>
              <w:rPr>
                <w:rFonts w:cstheme="minorHAnsi"/>
                <w:sz w:val="24"/>
                <w:szCs w:val="24"/>
                <w:highlight w:val="yellow"/>
              </w:rPr>
            </w:pPr>
            <w:bookmarkStart w:id="5" w:name="_Hlk119330408"/>
            <w:r w:rsidRPr="00064166">
              <w:rPr>
                <w:rFonts w:cstheme="minorHAnsi"/>
                <w:sz w:val="24"/>
                <w:szCs w:val="24"/>
              </w:rPr>
              <w:t>Comparative costs of landfilling vs. waste to energy vs. recycling</w:t>
            </w:r>
            <w:bookmarkEnd w:id="5"/>
          </w:p>
        </w:tc>
      </w:tr>
      <w:tr w:rsidR="00064166" w:rsidRPr="00EA13E6" w14:paraId="72BAFCC4" w14:textId="77777777" w:rsidTr="009A13F2">
        <w:trPr>
          <w:trHeight w:val="330"/>
        </w:trPr>
        <w:tc>
          <w:tcPr>
            <w:tcW w:w="4039" w:type="dxa"/>
            <w:tcBorders>
              <w:top w:val="nil"/>
              <w:left w:val="nil"/>
              <w:bottom w:val="single" w:sz="8" w:space="0" w:color="auto"/>
              <w:right w:val="nil"/>
            </w:tcBorders>
            <w:shd w:val="clear" w:color="auto" w:fill="auto"/>
            <w:vAlign w:val="center"/>
          </w:tcPr>
          <w:p w14:paraId="347B2158" w14:textId="77777777" w:rsidR="00064166" w:rsidRPr="00064166" w:rsidRDefault="00064166" w:rsidP="009A13F2">
            <w:pPr>
              <w:spacing w:after="0" w:line="240" w:lineRule="auto"/>
              <w:ind w:left="451"/>
              <w:rPr>
                <w:rFonts w:eastAsia="Times New Roman" w:cstheme="minorHAnsi"/>
                <w:sz w:val="24"/>
                <w:szCs w:val="24"/>
              </w:rPr>
            </w:pPr>
            <w:r w:rsidRPr="00064166">
              <w:rPr>
                <w:rFonts w:cstheme="minorHAnsi"/>
                <w:sz w:val="24"/>
                <w:szCs w:val="24"/>
              </w:rPr>
              <w:t>Comparison of different waste disposal and material management governance models</w:t>
            </w:r>
          </w:p>
        </w:tc>
      </w:tr>
      <w:tr w:rsidR="00064166" w:rsidRPr="00EA13E6" w14:paraId="65494B0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A7FD634"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3)      Recommendations</w:t>
            </w:r>
          </w:p>
        </w:tc>
      </w:tr>
      <w:tr w:rsidR="00064166" w:rsidRPr="00EA13E6" w14:paraId="3BF16B40" w14:textId="77777777" w:rsidTr="009A13F2">
        <w:trPr>
          <w:trHeight w:val="330"/>
        </w:trPr>
        <w:tc>
          <w:tcPr>
            <w:tcW w:w="4039" w:type="dxa"/>
            <w:tcBorders>
              <w:top w:val="nil"/>
              <w:left w:val="nil"/>
              <w:bottom w:val="single" w:sz="8" w:space="0" w:color="auto"/>
              <w:right w:val="nil"/>
            </w:tcBorders>
            <w:shd w:val="clear" w:color="auto" w:fill="auto"/>
            <w:vAlign w:val="center"/>
          </w:tcPr>
          <w:p w14:paraId="47D11A79"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lastRenderedPageBreak/>
              <w:t>European/Global Strategies to Consider</w:t>
            </w:r>
          </w:p>
        </w:tc>
      </w:tr>
      <w:tr w:rsidR="00064166" w14:paraId="664D4DC3" w14:textId="77777777" w:rsidTr="009A13F2">
        <w:trPr>
          <w:trHeight w:val="330"/>
        </w:trPr>
        <w:tc>
          <w:tcPr>
            <w:tcW w:w="4039" w:type="dxa"/>
            <w:tcBorders>
              <w:top w:val="nil"/>
              <w:left w:val="nil"/>
              <w:bottom w:val="single" w:sz="8" w:space="0" w:color="auto"/>
              <w:right w:val="nil"/>
            </w:tcBorders>
            <w:shd w:val="clear" w:color="auto" w:fill="auto"/>
            <w:vAlign w:val="center"/>
          </w:tcPr>
          <w:p w14:paraId="37AC412E"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Multiple vendor options</w:t>
            </w:r>
          </w:p>
        </w:tc>
      </w:tr>
      <w:tr w:rsidR="00064166" w:rsidRPr="00EA13E6" w14:paraId="11BF6BB4" w14:textId="77777777" w:rsidTr="009A13F2">
        <w:trPr>
          <w:trHeight w:val="645"/>
        </w:trPr>
        <w:tc>
          <w:tcPr>
            <w:tcW w:w="4039" w:type="dxa"/>
            <w:tcBorders>
              <w:top w:val="nil"/>
              <w:left w:val="nil"/>
              <w:bottom w:val="single" w:sz="8" w:space="0" w:color="auto"/>
              <w:right w:val="nil"/>
            </w:tcBorders>
            <w:shd w:val="clear" w:color="000000" w:fill="FF9FFF"/>
            <w:vAlign w:val="center"/>
            <w:hideMark/>
          </w:tcPr>
          <w:p w14:paraId="3EAD19B1"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ALTERNATIVE TECHNOLOGIES AND SOLID WASTE DISPOSAL</w:t>
            </w:r>
          </w:p>
        </w:tc>
      </w:tr>
      <w:tr w:rsidR="00064166" w:rsidRPr="00EA13E6" w14:paraId="71D6FBE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793880B"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Background and Existing Conditions </w:t>
            </w:r>
          </w:p>
        </w:tc>
      </w:tr>
      <w:tr w:rsidR="00064166" w:rsidRPr="00EA13E6" w14:paraId="791D4C8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F8B2BD4"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Introduction</w:t>
            </w:r>
          </w:p>
        </w:tc>
      </w:tr>
      <w:tr w:rsidR="00064166" w:rsidRPr="00EA13E6" w14:paraId="5FC2DF8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40E32E1"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Flow Control</w:t>
            </w:r>
          </w:p>
        </w:tc>
      </w:tr>
      <w:tr w:rsidR="00064166" w:rsidRPr="00EA13E6" w14:paraId="65AB8377"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206B06F"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3)      Existing Landfill Disposal</w:t>
            </w:r>
          </w:p>
        </w:tc>
      </w:tr>
      <w:tr w:rsidR="00064166" w:rsidRPr="00EA13E6" w14:paraId="35281FD9"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FDF50B5"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Waste Stream Projections</w:t>
            </w:r>
          </w:p>
        </w:tc>
      </w:tr>
      <w:tr w:rsidR="00064166" w:rsidRPr="00EA13E6" w14:paraId="317226BF"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F5A977B"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Waste Disposal Projections</w:t>
            </w:r>
          </w:p>
        </w:tc>
      </w:tr>
      <w:tr w:rsidR="00064166" w:rsidRPr="00EA13E6" w14:paraId="117A286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34537CB"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2)      Needs and Opportunities</w:t>
            </w:r>
          </w:p>
        </w:tc>
      </w:tr>
      <w:tr w:rsidR="00064166" w:rsidRPr="00EA13E6" w14:paraId="4B927CF7"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66C15F1"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Alternatives and Evaluation</w:t>
            </w:r>
          </w:p>
        </w:tc>
      </w:tr>
      <w:tr w:rsidR="00064166" w:rsidRPr="00EA13E6" w14:paraId="6460A368"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4DD0F555"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Alternatives for Municipal Solid Waste (MSW) Disposal</w:t>
            </w:r>
          </w:p>
        </w:tc>
      </w:tr>
      <w:tr w:rsidR="00064166" w:rsidRPr="00EA13E6" w14:paraId="72DF0B49"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A69AB5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Mixed Waste Processing</w:t>
            </w:r>
          </w:p>
        </w:tc>
      </w:tr>
      <w:tr w:rsidR="00064166" w:rsidRPr="00EA13E6" w14:paraId="0D3E717C"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1C0D1D3"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Technology Summary</w:t>
            </w:r>
          </w:p>
        </w:tc>
      </w:tr>
      <w:tr w:rsidR="00064166" w:rsidRPr="00EA13E6" w14:paraId="67C7512E" w14:textId="77777777" w:rsidTr="009A13F2">
        <w:trPr>
          <w:trHeight w:val="330"/>
        </w:trPr>
        <w:tc>
          <w:tcPr>
            <w:tcW w:w="4039" w:type="dxa"/>
            <w:tcBorders>
              <w:top w:val="nil"/>
              <w:left w:val="nil"/>
              <w:bottom w:val="single" w:sz="8" w:space="0" w:color="auto"/>
              <w:right w:val="nil"/>
            </w:tcBorders>
            <w:shd w:val="clear" w:color="auto" w:fill="auto"/>
            <w:vAlign w:val="center"/>
          </w:tcPr>
          <w:p w14:paraId="2F944FD4"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possibilities for transition assistance from state and federal initiatives addressing climate change</w:t>
            </w:r>
          </w:p>
        </w:tc>
      </w:tr>
      <w:tr w:rsidR="00064166" w:rsidRPr="00EA13E6" w14:paraId="71ADC7C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4823164"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 xml:space="preserve">4)      Evaluation of Options </w:t>
            </w:r>
          </w:p>
        </w:tc>
      </w:tr>
      <w:tr w:rsidR="00064166" w:rsidRPr="00EA13E6" w14:paraId="0135AD40"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32D71B0E"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5)      Findings and Recommendations</w:t>
            </w:r>
          </w:p>
        </w:tc>
      </w:tr>
      <w:tr w:rsidR="00064166" w:rsidRPr="00EA13E6" w14:paraId="661E9F22" w14:textId="77777777" w:rsidTr="009A13F2">
        <w:trPr>
          <w:trHeight w:val="330"/>
        </w:trPr>
        <w:tc>
          <w:tcPr>
            <w:tcW w:w="4039" w:type="dxa"/>
            <w:tcBorders>
              <w:top w:val="nil"/>
              <w:left w:val="nil"/>
              <w:bottom w:val="single" w:sz="8" w:space="0" w:color="auto"/>
              <w:right w:val="nil"/>
            </w:tcBorders>
            <w:shd w:val="clear" w:color="auto" w:fill="FFD966" w:themeFill="accent4" w:themeFillTint="99"/>
            <w:vAlign w:val="center"/>
          </w:tcPr>
          <w:p w14:paraId="03441678"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HAZARDOUS WASTE</w:t>
            </w:r>
          </w:p>
        </w:tc>
      </w:tr>
      <w:tr w:rsidR="00064166" w14:paraId="06AEEF88" w14:textId="77777777" w:rsidTr="009A13F2">
        <w:trPr>
          <w:trHeight w:val="330"/>
        </w:trPr>
        <w:tc>
          <w:tcPr>
            <w:tcW w:w="4039" w:type="dxa"/>
            <w:tcBorders>
              <w:top w:val="nil"/>
              <w:left w:val="nil"/>
              <w:bottom w:val="single" w:sz="8" w:space="0" w:color="auto"/>
              <w:right w:val="nil"/>
            </w:tcBorders>
            <w:shd w:val="clear" w:color="auto" w:fill="auto"/>
            <w:vAlign w:val="center"/>
          </w:tcPr>
          <w:p w14:paraId="3FCBC0C4"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 xml:space="preserve">Background and Existing Conditions </w:t>
            </w:r>
          </w:p>
        </w:tc>
      </w:tr>
      <w:tr w:rsidR="00064166" w14:paraId="1459AD66" w14:textId="77777777" w:rsidTr="009A13F2">
        <w:trPr>
          <w:trHeight w:val="330"/>
        </w:trPr>
        <w:tc>
          <w:tcPr>
            <w:tcW w:w="4039" w:type="dxa"/>
            <w:tcBorders>
              <w:top w:val="nil"/>
              <w:left w:val="nil"/>
              <w:bottom w:val="single" w:sz="8" w:space="0" w:color="auto"/>
              <w:right w:val="nil"/>
            </w:tcBorders>
            <w:shd w:val="clear" w:color="auto" w:fill="auto"/>
            <w:vAlign w:val="center"/>
          </w:tcPr>
          <w:p w14:paraId="0027DD19"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1)      Existing Collection and Processing</w:t>
            </w:r>
          </w:p>
        </w:tc>
      </w:tr>
      <w:tr w:rsidR="00064166" w14:paraId="6076442F" w14:textId="77777777" w:rsidTr="009A13F2">
        <w:trPr>
          <w:trHeight w:val="330"/>
        </w:trPr>
        <w:tc>
          <w:tcPr>
            <w:tcW w:w="4039" w:type="dxa"/>
            <w:tcBorders>
              <w:top w:val="nil"/>
              <w:left w:val="nil"/>
              <w:bottom w:val="single" w:sz="8" w:space="0" w:color="auto"/>
              <w:right w:val="nil"/>
            </w:tcBorders>
            <w:shd w:val="clear" w:color="auto" w:fill="auto"/>
            <w:vAlign w:val="center"/>
          </w:tcPr>
          <w:p w14:paraId="4F5DE711"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2)      Collection and Processing Services</w:t>
            </w:r>
          </w:p>
        </w:tc>
      </w:tr>
      <w:tr w:rsidR="00064166" w14:paraId="2DEC7F35" w14:textId="77777777" w:rsidTr="009A13F2">
        <w:trPr>
          <w:trHeight w:val="330"/>
        </w:trPr>
        <w:tc>
          <w:tcPr>
            <w:tcW w:w="4039" w:type="dxa"/>
            <w:tcBorders>
              <w:top w:val="nil"/>
              <w:left w:val="nil"/>
              <w:bottom w:val="single" w:sz="8" w:space="0" w:color="auto"/>
              <w:right w:val="nil"/>
            </w:tcBorders>
            <w:shd w:val="clear" w:color="auto" w:fill="auto"/>
            <w:vAlign w:val="center"/>
          </w:tcPr>
          <w:p w14:paraId="3422964B"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 xml:space="preserve">3)      Processing/collection Facilities </w:t>
            </w:r>
          </w:p>
        </w:tc>
      </w:tr>
      <w:tr w:rsidR="00064166" w14:paraId="6FC01112" w14:textId="77777777" w:rsidTr="009A13F2">
        <w:trPr>
          <w:trHeight w:val="330"/>
        </w:trPr>
        <w:tc>
          <w:tcPr>
            <w:tcW w:w="4039" w:type="dxa"/>
            <w:tcBorders>
              <w:top w:val="nil"/>
              <w:left w:val="nil"/>
              <w:bottom w:val="single" w:sz="8" w:space="0" w:color="auto"/>
              <w:right w:val="nil"/>
            </w:tcBorders>
            <w:shd w:val="clear" w:color="auto" w:fill="auto"/>
            <w:vAlign w:val="center"/>
          </w:tcPr>
          <w:p w14:paraId="64D8E46D"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5)      Needs and Opportunities</w:t>
            </w:r>
          </w:p>
        </w:tc>
      </w:tr>
      <w:tr w:rsidR="00064166" w14:paraId="7CC037E9" w14:textId="77777777" w:rsidTr="009A13F2">
        <w:trPr>
          <w:trHeight w:val="330"/>
        </w:trPr>
        <w:tc>
          <w:tcPr>
            <w:tcW w:w="4039" w:type="dxa"/>
            <w:tcBorders>
              <w:top w:val="nil"/>
              <w:left w:val="nil"/>
              <w:bottom w:val="single" w:sz="8" w:space="0" w:color="auto"/>
              <w:right w:val="nil"/>
            </w:tcBorders>
            <w:shd w:val="clear" w:color="auto" w:fill="auto"/>
            <w:vAlign w:val="center"/>
          </w:tcPr>
          <w:p w14:paraId="365BD9D3"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Alternatives</w:t>
            </w:r>
          </w:p>
        </w:tc>
      </w:tr>
      <w:tr w:rsidR="00064166" w14:paraId="79D24A70" w14:textId="77777777" w:rsidTr="009A13F2">
        <w:trPr>
          <w:trHeight w:val="330"/>
        </w:trPr>
        <w:tc>
          <w:tcPr>
            <w:tcW w:w="4039" w:type="dxa"/>
            <w:tcBorders>
              <w:top w:val="nil"/>
              <w:left w:val="nil"/>
              <w:bottom w:val="single" w:sz="8" w:space="0" w:color="auto"/>
              <w:right w:val="nil"/>
            </w:tcBorders>
            <w:shd w:val="clear" w:color="auto" w:fill="auto"/>
            <w:vAlign w:val="center"/>
          </w:tcPr>
          <w:p w14:paraId="752DD1B0"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1)       Collection and Processing services and facilities</w:t>
            </w:r>
          </w:p>
        </w:tc>
      </w:tr>
      <w:tr w:rsidR="00064166" w14:paraId="7EDEAE05" w14:textId="77777777" w:rsidTr="009A13F2">
        <w:trPr>
          <w:trHeight w:val="330"/>
        </w:trPr>
        <w:tc>
          <w:tcPr>
            <w:tcW w:w="4039" w:type="dxa"/>
            <w:tcBorders>
              <w:top w:val="nil"/>
              <w:left w:val="nil"/>
              <w:bottom w:val="single" w:sz="8" w:space="0" w:color="auto"/>
              <w:right w:val="nil"/>
            </w:tcBorders>
            <w:shd w:val="clear" w:color="auto" w:fill="auto"/>
            <w:vAlign w:val="center"/>
          </w:tcPr>
          <w:p w14:paraId="137EB47C"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sz w:val="24"/>
                <w:szCs w:val="24"/>
              </w:rPr>
              <w:t>2)      Recommendations for Collection /Processing services and facilities</w:t>
            </w:r>
          </w:p>
        </w:tc>
      </w:tr>
      <w:tr w:rsidR="00064166" w:rsidRPr="00EA13E6" w14:paraId="4B83360C" w14:textId="77777777" w:rsidTr="009A13F2">
        <w:trPr>
          <w:trHeight w:val="330"/>
        </w:trPr>
        <w:tc>
          <w:tcPr>
            <w:tcW w:w="4039" w:type="dxa"/>
            <w:tcBorders>
              <w:top w:val="nil"/>
              <w:left w:val="nil"/>
              <w:bottom w:val="single" w:sz="8" w:space="0" w:color="auto"/>
              <w:right w:val="nil"/>
            </w:tcBorders>
            <w:shd w:val="clear" w:color="000000" w:fill="FE5C5C"/>
            <w:vAlign w:val="center"/>
            <w:hideMark/>
          </w:tcPr>
          <w:p w14:paraId="3FC6DFC4"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LANDFILL DISPOSAL OPTIONS</w:t>
            </w:r>
          </w:p>
        </w:tc>
      </w:tr>
      <w:tr w:rsidR="00064166" w:rsidRPr="00EA13E6" w14:paraId="1066B94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03BD4E05"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Background</w:t>
            </w:r>
          </w:p>
        </w:tc>
      </w:tr>
      <w:tr w:rsidR="00064166" w:rsidRPr="00EA13E6" w14:paraId="103D7329"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FDDEF98"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County Authority for Waste Disposal</w:t>
            </w:r>
          </w:p>
        </w:tc>
      </w:tr>
      <w:tr w:rsidR="00064166" w:rsidRPr="00EC157C" w14:paraId="5ED57575"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077B6AD"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Existing Landfill Disposal</w:t>
            </w:r>
          </w:p>
          <w:p w14:paraId="2BA7C8F7" w14:textId="77777777" w:rsidR="00064166" w:rsidRPr="00064166" w:rsidRDefault="00064166" w:rsidP="009A13F2">
            <w:pPr>
              <w:spacing w:after="0" w:line="240" w:lineRule="auto"/>
              <w:rPr>
                <w:rFonts w:eastAsia="Times New Roman" w:cstheme="minorHAnsi"/>
                <w:iCs/>
                <w:sz w:val="24"/>
                <w:szCs w:val="24"/>
              </w:rPr>
            </w:pPr>
            <w:r w:rsidRPr="00064166">
              <w:rPr>
                <w:rFonts w:cstheme="minorHAnsi"/>
                <w:iCs/>
                <w:sz w:val="24"/>
                <w:szCs w:val="24"/>
              </w:rPr>
              <w:t>And list pros and cons of it</w:t>
            </w:r>
          </w:p>
        </w:tc>
      </w:tr>
      <w:tr w:rsidR="00064166" w:rsidRPr="00EA13E6" w14:paraId="53E2480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3E07FF84" w14:textId="77777777" w:rsidR="00064166" w:rsidRPr="00064166" w:rsidRDefault="00064166" w:rsidP="009A13F2">
            <w:pPr>
              <w:spacing w:after="0" w:line="240" w:lineRule="auto"/>
              <w:rPr>
                <w:rFonts w:eastAsia="Times New Roman" w:cstheme="minorHAnsi"/>
                <w:sz w:val="24"/>
                <w:szCs w:val="24"/>
              </w:rPr>
            </w:pPr>
            <w:bookmarkStart w:id="6" w:name="_Hlk119330567"/>
            <w:r w:rsidRPr="00064166">
              <w:rPr>
                <w:rFonts w:eastAsia="Times New Roman" w:cstheme="minorHAnsi"/>
                <w:sz w:val="24"/>
                <w:szCs w:val="24"/>
              </w:rPr>
              <w:t>Waste Stream Projections</w:t>
            </w:r>
            <w:bookmarkEnd w:id="6"/>
          </w:p>
        </w:tc>
      </w:tr>
      <w:tr w:rsidR="00064166" w:rsidRPr="006A1250" w14:paraId="0F8F3890" w14:textId="77777777" w:rsidTr="009A13F2">
        <w:trPr>
          <w:trHeight w:val="330"/>
        </w:trPr>
        <w:tc>
          <w:tcPr>
            <w:tcW w:w="4039" w:type="dxa"/>
            <w:tcBorders>
              <w:top w:val="nil"/>
              <w:left w:val="nil"/>
              <w:bottom w:val="single" w:sz="8" w:space="0" w:color="auto"/>
              <w:right w:val="nil"/>
            </w:tcBorders>
            <w:shd w:val="clear" w:color="auto" w:fill="auto"/>
            <w:vAlign w:val="center"/>
          </w:tcPr>
          <w:p w14:paraId="2AF18BDC"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Projection Scenarios </w:t>
            </w:r>
            <w:proofErr w:type="gramStart"/>
            <w:r w:rsidRPr="00064166">
              <w:rPr>
                <w:rFonts w:eastAsia="Times New Roman" w:cstheme="minorHAnsi"/>
                <w:sz w:val="24"/>
                <w:szCs w:val="24"/>
              </w:rPr>
              <w:t>-  climate</w:t>
            </w:r>
            <w:proofErr w:type="gramEnd"/>
            <w:r w:rsidRPr="00064166">
              <w:rPr>
                <w:rFonts w:eastAsia="Times New Roman" w:cstheme="minorHAnsi"/>
                <w:sz w:val="24"/>
                <w:szCs w:val="24"/>
              </w:rPr>
              <w:t xml:space="preserve"> change, regulatory environment, costs, etc.</w:t>
            </w:r>
          </w:p>
        </w:tc>
      </w:tr>
      <w:tr w:rsidR="00064166" w:rsidRPr="00EA13E6" w14:paraId="49A0524B" w14:textId="77777777" w:rsidTr="009A13F2">
        <w:trPr>
          <w:trHeight w:val="330"/>
        </w:trPr>
        <w:tc>
          <w:tcPr>
            <w:tcW w:w="4039" w:type="dxa"/>
            <w:tcBorders>
              <w:top w:val="nil"/>
              <w:left w:val="nil"/>
              <w:bottom w:val="single" w:sz="8" w:space="0" w:color="auto"/>
              <w:right w:val="nil"/>
            </w:tcBorders>
            <w:shd w:val="clear" w:color="auto" w:fill="auto"/>
            <w:vAlign w:val="center"/>
          </w:tcPr>
          <w:p w14:paraId="0479A44A"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lastRenderedPageBreak/>
              <w:t>Landfill Lifespan</w:t>
            </w:r>
          </w:p>
        </w:tc>
      </w:tr>
      <w:tr w:rsidR="00064166" w14:paraId="62C3F6B6" w14:textId="77777777" w:rsidTr="009A13F2">
        <w:trPr>
          <w:trHeight w:val="330"/>
        </w:trPr>
        <w:tc>
          <w:tcPr>
            <w:tcW w:w="4039" w:type="dxa"/>
            <w:tcBorders>
              <w:top w:val="nil"/>
              <w:left w:val="nil"/>
              <w:bottom w:val="single" w:sz="8" w:space="0" w:color="auto"/>
              <w:right w:val="nil"/>
            </w:tcBorders>
            <w:shd w:val="clear" w:color="auto" w:fill="auto"/>
            <w:vAlign w:val="center"/>
          </w:tcPr>
          <w:p w14:paraId="2681F5EB"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Env. Impact Assessment</w:t>
            </w:r>
          </w:p>
        </w:tc>
      </w:tr>
      <w:tr w:rsidR="00064166" w:rsidRPr="00EA13E6" w14:paraId="3090E96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2DC82C1"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Needs and Opportunities</w:t>
            </w:r>
          </w:p>
        </w:tc>
      </w:tr>
      <w:tr w:rsidR="00064166" w:rsidRPr="00EA13E6" w14:paraId="16E6265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256CC3D"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Disposal Options</w:t>
            </w:r>
          </w:p>
        </w:tc>
      </w:tr>
      <w:tr w:rsidR="00064166" w:rsidRPr="00EA13E6" w14:paraId="2B1336D6"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165A8E56"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Long-Haul Waste to Out-of-County Landfills</w:t>
            </w:r>
          </w:p>
        </w:tc>
      </w:tr>
      <w:tr w:rsidR="00064166" w:rsidRPr="00EA13E6" w14:paraId="6C505894"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1B2B6F0F"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Alternative Options</w:t>
            </w:r>
          </w:p>
        </w:tc>
      </w:tr>
      <w:tr w:rsidR="00064166" w:rsidRPr="00EA13E6" w14:paraId="33CB6BCF"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1632691"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Evaluation of Disposal Options</w:t>
            </w:r>
          </w:p>
        </w:tc>
      </w:tr>
      <w:tr w:rsidR="00064166" w:rsidRPr="00EA13E6" w14:paraId="26D7A4F5" w14:textId="77777777" w:rsidTr="009A13F2">
        <w:trPr>
          <w:trHeight w:val="367"/>
        </w:trPr>
        <w:tc>
          <w:tcPr>
            <w:tcW w:w="4039" w:type="dxa"/>
            <w:tcBorders>
              <w:top w:val="nil"/>
              <w:left w:val="nil"/>
              <w:bottom w:val="single" w:sz="8" w:space="0" w:color="auto"/>
              <w:right w:val="nil"/>
            </w:tcBorders>
            <w:shd w:val="clear" w:color="auto" w:fill="auto"/>
            <w:vAlign w:val="center"/>
            <w:hideMark/>
          </w:tcPr>
          <w:p w14:paraId="1DF3A397"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Recommendations</w:t>
            </w:r>
          </w:p>
        </w:tc>
      </w:tr>
      <w:tr w:rsidR="00064166" w:rsidRPr="00EA13E6" w14:paraId="666B2A38" w14:textId="77777777" w:rsidTr="009A13F2">
        <w:trPr>
          <w:trHeight w:val="330"/>
        </w:trPr>
        <w:tc>
          <w:tcPr>
            <w:tcW w:w="4039" w:type="dxa"/>
            <w:tcBorders>
              <w:top w:val="nil"/>
              <w:left w:val="nil"/>
              <w:bottom w:val="single" w:sz="8" w:space="0" w:color="auto"/>
              <w:right w:val="nil"/>
            </w:tcBorders>
            <w:shd w:val="clear" w:color="000000" w:fill="FF8D3F"/>
            <w:vAlign w:val="center"/>
            <w:hideMark/>
          </w:tcPr>
          <w:p w14:paraId="39E02152"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ADMINISTRATION AND ENFORCEMENT</w:t>
            </w:r>
          </w:p>
        </w:tc>
      </w:tr>
      <w:tr w:rsidR="00064166" w:rsidRPr="00EA13E6" w14:paraId="775BFA49"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383F819B"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Introduction</w:t>
            </w:r>
          </w:p>
        </w:tc>
      </w:tr>
      <w:tr w:rsidR="00064166" w:rsidRPr="00EA13E6" w14:paraId="24F6685F"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E9DC0B3"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 xml:space="preserve">Background and Existing Conditions </w:t>
            </w:r>
          </w:p>
        </w:tc>
      </w:tr>
      <w:tr w:rsidR="00064166" w:rsidRPr="00EA13E6" w14:paraId="00D11BBE"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C0EDA15"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1)      Solid Waste Administrative Agencies</w:t>
            </w:r>
          </w:p>
        </w:tc>
      </w:tr>
      <w:tr w:rsidR="00064166" w:rsidRPr="00EA13E6" w14:paraId="405E07C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121FFC4"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Solid Waste Advisory Council (SWAC) and Disposal Site Advisory Committee (DSAC)</w:t>
            </w:r>
          </w:p>
        </w:tc>
      </w:tr>
      <w:tr w:rsidR="00064166" w:rsidRPr="00EA13E6" w14:paraId="208E8C9D"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725E23C1"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3)      Solid Waste Enforcement</w:t>
            </w:r>
          </w:p>
        </w:tc>
      </w:tr>
      <w:tr w:rsidR="00064166" w:rsidRPr="00EA13E6" w14:paraId="1D7D3F9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7B53349"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4)      Financing and Funding Sources</w:t>
            </w:r>
          </w:p>
        </w:tc>
      </w:tr>
      <w:tr w:rsidR="00064166" w:rsidRPr="00EA13E6" w14:paraId="6ABE5205"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68FDC6BE"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5)      Economic footprint</w:t>
            </w:r>
          </w:p>
        </w:tc>
      </w:tr>
      <w:tr w:rsidR="00064166" w:rsidRPr="00EA13E6" w14:paraId="75F85C5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25D7258"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6)      Economic impact</w:t>
            </w:r>
          </w:p>
        </w:tc>
      </w:tr>
      <w:tr w:rsidR="00064166" w:rsidRPr="00EA13E6" w14:paraId="01C0D5B4"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53FBE659"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7)      System revenue</w:t>
            </w:r>
          </w:p>
        </w:tc>
      </w:tr>
      <w:tr w:rsidR="00064166" w:rsidRPr="00EA13E6" w14:paraId="03C23B18" w14:textId="77777777" w:rsidTr="009A13F2">
        <w:trPr>
          <w:trHeight w:val="330"/>
        </w:trPr>
        <w:tc>
          <w:tcPr>
            <w:tcW w:w="4039" w:type="dxa"/>
            <w:tcBorders>
              <w:top w:val="nil"/>
              <w:left w:val="nil"/>
              <w:bottom w:val="single" w:sz="8" w:space="0" w:color="auto"/>
              <w:right w:val="nil"/>
            </w:tcBorders>
            <w:shd w:val="clear" w:color="auto" w:fill="auto"/>
            <w:vAlign w:val="center"/>
          </w:tcPr>
          <w:p w14:paraId="5DD3070C"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Monitoring plan progress</w:t>
            </w:r>
          </w:p>
        </w:tc>
      </w:tr>
      <w:tr w:rsidR="00064166" w14:paraId="3B6DE6C8" w14:textId="77777777" w:rsidTr="009A13F2">
        <w:trPr>
          <w:trHeight w:val="330"/>
        </w:trPr>
        <w:tc>
          <w:tcPr>
            <w:tcW w:w="4039" w:type="dxa"/>
            <w:tcBorders>
              <w:top w:val="nil"/>
              <w:left w:val="nil"/>
              <w:bottom w:val="single" w:sz="8" w:space="0" w:color="auto"/>
              <w:right w:val="nil"/>
            </w:tcBorders>
            <w:shd w:val="clear" w:color="auto" w:fill="auto"/>
            <w:vAlign w:val="center"/>
          </w:tcPr>
          <w:p w14:paraId="4D61C921"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Ensuring Policies are followed</w:t>
            </w:r>
          </w:p>
        </w:tc>
      </w:tr>
      <w:tr w:rsidR="00064166" w14:paraId="3AFD394B" w14:textId="77777777" w:rsidTr="009A13F2">
        <w:trPr>
          <w:trHeight w:val="330"/>
        </w:trPr>
        <w:tc>
          <w:tcPr>
            <w:tcW w:w="4039" w:type="dxa"/>
            <w:tcBorders>
              <w:top w:val="nil"/>
              <w:left w:val="nil"/>
              <w:bottom w:val="single" w:sz="8" w:space="0" w:color="auto"/>
              <w:right w:val="nil"/>
            </w:tcBorders>
            <w:shd w:val="clear" w:color="auto" w:fill="auto"/>
            <w:vAlign w:val="center"/>
          </w:tcPr>
          <w:p w14:paraId="023B60CD"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County community and business engagement</w:t>
            </w:r>
          </w:p>
        </w:tc>
      </w:tr>
      <w:tr w:rsidR="00064166" w:rsidRPr="00EA13E6" w14:paraId="4E97ADE5"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F8BBB28"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Needs and Opportunities</w:t>
            </w:r>
          </w:p>
        </w:tc>
      </w:tr>
      <w:tr w:rsidR="00064166" w:rsidRPr="00EA13E6" w14:paraId="3E8D96A3"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BF70528"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1)      Management Considerations</w:t>
            </w:r>
          </w:p>
        </w:tc>
      </w:tr>
      <w:tr w:rsidR="00064166" w:rsidRPr="00EA13E6" w14:paraId="113742CD" w14:textId="77777777" w:rsidTr="009A13F2">
        <w:trPr>
          <w:trHeight w:val="645"/>
        </w:trPr>
        <w:tc>
          <w:tcPr>
            <w:tcW w:w="4039" w:type="dxa"/>
            <w:tcBorders>
              <w:top w:val="nil"/>
              <w:left w:val="nil"/>
              <w:bottom w:val="single" w:sz="8" w:space="0" w:color="auto"/>
              <w:right w:val="nil"/>
            </w:tcBorders>
            <w:shd w:val="clear" w:color="auto" w:fill="auto"/>
            <w:vAlign w:val="center"/>
            <w:hideMark/>
          </w:tcPr>
          <w:p w14:paraId="58D8D384" w14:textId="77777777" w:rsidR="00064166" w:rsidRPr="00064166" w:rsidRDefault="00064166" w:rsidP="009A13F2">
            <w:pPr>
              <w:spacing w:after="0" w:line="240" w:lineRule="auto"/>
              <w:ind w:left="841" w:hanging="390"/>
              <w:rPr>
                <w:rFonts w:eastAsia="Times New Roman" w:cstheme="minorHAnsi"/>
                <w:sz w:val="24"/>
                <w:szCs w:val="24"/>
              </w:rPr>
            </w:pPr>
            <w:r w:rsidRPr="00064166">
              <w:rPr>
                <w:rFonts w:eastAsia="Times New Roman" w:cstheme="minorHAnsi"/>
                <w:sz w:val="24"/>
                <w:szCs w:val="24"/>
              </w:rPr>
              <w:t>2)      Financing and Funding Considerations</w:t>
            </w:r>
          </w:p>
        </w:tc>
      </w:tr>
      <w:tr w:rsidR="00064166" w:rsidRPr="00EA13E6" w14:paraId="7B6E7C01"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00A6FC4"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3)      Management Issues</w:t>
            </w:r>
          </w:p>
        </w:tc>
      </w:tr>
      <w:tr w:rsidR="00064166" w:rsidRPr="00EA13E6" w14:paraId="615D1BE8" w14:textId="77777777" w:rsidTr="009A13F2">
        <w:trPr>
          <w:trHeight w:val="330"/>
        </w:trPr>
        <w:tc>
          <w:tcPr>
            <w:tcW w:w="4039" w:type="dxa"/>
            <w:tcBorders>
              <w:top w:val="nil"/>
              <w:left w:val="nil"/>
              <w:bottom w:val="single" w:sz="8" w:space="0" w:color="auto"/>
              <w:right w:val="nil"/>
            </w:tcBorders>
            <w:shd w:val="clear" w:color="auto" w:fill="auto"/>
            <w:vAlign w:val="center"/>
          </w:tcPr>
          <w:p w14:paraId="58982F58"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Policy Development</w:t>
            </w:r>
          </w:p>
        </w:tc>
      </w:tr>
      <w:tr w:rsidR="00064166" w:rsidRPr="00EA13E6" w14:paraId="645907B6"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C04846C" w14:textId="77777777" w:rsidR="00064166" w:rsidRPr="00064166" w:rsidRDefault="00064166" w:rsidP="009A13F2">
            <w:pPr>
              <w:spacing w:after="0" w:line="240" w:lineRule="auto"/>
              <w:rPr>
                <w:rFonts w:eastAsia="Times New Roman" w:cstheme="minorHAnsi"/>
                <w:sz w:val="24"/>
                <w:szCs w:val="24"/>
              </w:rPr>
            </w:pPr>
            <w:r w:rsidRPr="00064166">
              <w:rPr>
                <w:rFonts w:eastAsia="Times New Roman" w:cstheme="minorHAnsi"/>
                <w:sz w:val="24"/>
                <w:szCs w:val="24"/>
              </w:rPr>
              <w:t>Alternatives and Evaluation</w:t>
            </w:r>
          </w:p>
        </w:tc>
      </w:tr>
      <w:tr w:rsidR="00064166" w:rsidRPr="00EA13E6" w14:paraId="2DC60444" w14:textId="77777777" w:rsidTr="009A13F2">
        <w:trPr>
          <w:trHeight w:val="330"/>
        </w:trPr>
        <w:tc>
          <w:tcPr>
            <w:tcW w:w="4039" w:type="dxa"/>
            <w:tcBorders>
              <w:top w:val="nil"/>
              <w:left w:val="nil"/>
              <w:bottom w:val="single" w:sz="8" w:space="0" w:color="auto"/>
              <w:right w:val="nil"/>
            </w:tcBorders>
            <w:shd w:val="clear" w:color="auto" w:fill="auto"/>
            <w:vAlign w:val="center"/>
          </w:tcPr>
          <w:p w14:paraId="4689C136" w14:textId="77777777" w:rsidR="00064166" w:rsidRPr="00064166" w:rsidRDefault="00064166" w:rsidP="009A13F2">
            <w:pPr>
              <w:spacing w:after="0" w:line="240" w:lineRule="auto"/>
              <w:rPr>
                <w:rFonts w:eastAsia="Times New Roman" w:cstheme="minorHAnsi"/>
                <w:sz w:val="24"/>
                <w:szCs w:val="24"/>
              </w:rPr>
            </w:pPr>
            <w:r w:rsidRPr="00064166">
              <w:rPr>
                <w:rFonts w:cstheme="minorHAnsi"/>
                <w:sz w:val="24"/>
                <w:szCs w:val="24"/>
              </w:rPr>
              <w:t xml:space="preserve">Basis for deciding franchise </w:t>
            </w:r>
            <w:proofErr w:type="gramStart"/>
            <w:r w:rsidRPr="00064166">
              <w:rPr>
                <w:rFonts w:cstheme="minorHAnsi"/>
                <w:sz w:val="24"/>
                <w:szCs w:val="24"/>
              </w:rPr>
              <w:t>contracts;  annual</w:t>
            </w:r>
            <w:proofErr w:type="gramEnd"/>
            <w:r w:rsidRPr="00064166">
              <w:rPr>
                <w:rFonts w:cstheme="minorHAnsi"/>
                <w:sz w:val="24"/>
                <w:szCs w:val="24"/>
              </w:rPr>
              <w:t xml:space="preserve"> renewals; capital costs</w:t>
            </w:r>
          </w:p>
        </w:tc>
      </w:tr>
      <w:tr w:rsidR="00064166" w:rsidRPr="00EA13E6" w14:paraId="7BE5069B"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209E81C4"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1)      Administration/Management </w:t>
            </w:r>
          </w:p>
        </w:tc>
      </w:tr>
      <w:tr w:rsidR="00064166" w:rsidRPr="00EA13E6" w14:paraId="2A84C509"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1C3B5050"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2)      Finance and Funding </w:t>
            </w:r>
          </w:p>
        </w:tc>
      </w:tr>
      <w:tr w:rsidR="00064166" w:rsidRPr="00EA13E6" w14:paraId="6BAC6CAA" w14:textId="77777777" w:rsidTr="009A13F2">
        <w:trPr>
          <w:trHeight w:val="330"/>
        </w:trPr>
        <w:tc>
          <w:tcPr>
            <w:tcW w:w="4039" w:type="dxa"/>
            <w:tcBorders>
              <w:top w:val="nil"/>
              <w:left w:val="nil"/>
              <w:bottom w:val="single" w:sz="8" w:space="0" w:color="auto"/>
              <w:right w:val="nil"/>
            </w:tcBorders>
            <w:shd w:val="clear" w:color="auto" w:fill="auto"/>
            <w:vAlign w:val="center"/>
            <w:hideMark/>
          </w:tcPr>
          <w:p w14:paraId="4287B80C" w14:textId="77777777" w:rsidR="00064166" w:rsidRPr="00064166" w:rsidRDefault="00064166" w:rsidP="009A13F2">
            <w:pPr>
              <w:spacing w:after="0" w:line="240" w:lineRule="auto"/>
              <w:ind w:left="451"/>
              <w:rPr>
                <w:rFonts w:eastAsia="Times New Roman" w:cstheme="minorHAnsi"/>
                <w:sz w:val="24"/>
                <w:szCs w:val="24"/>
              </w:rPr>
            </w:pPr>
            <w:r w:rsidRPr="00064166">
              <w:rPr>
                <w:rFonts w:eastAsia="Times New Roman" w:cstheme="minorHAnsi"/>
                <w:sz w:val="24"/>
                <w:szCs w:val="24"/>
              </w:rPr>
              <w:t xml:space="preserve">3)      Recommendations </w:t>
            </w:r>
          </w:p>
        </w:tc>
      </w:tr>
      <w:tr w:rsidR="00064166" w:rsidRPr="00EA13E6" w14:paraId="141F7F81" w14:textId="77777777" w:rsidTr="009A13F2">
        <w:trPr>
          <w:trHeight w:val="330"/>
        </w:trPr>
        <w:tc>
          <w:tcPr>
            <w:tcW w:w="4039" w:type="dxa"/>
            <w:tcBorders>
              <w:top w:val="nil"/>
              <w:left w:val="nil"/>
              <w:bottom w:val="single" w:sz="8" w:space="0" w:color="auto"/>
              <w:right w:val="nil"/>
            </w:tcBorders>
            <w:shd w:val="clear" w:color="000000" w:fill="FFC000"/>
            <w:vAlign w:val="center"/>
            <w:hideMark/>
          </w:tcPr>
          <w:p w14:paraId="50D19A76"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CONCLUSION</w:t>
            </w:r>
          </w:p>
        </w:tc>
      </w:tr>
      <w:tr w:rsidR="00064166" w:rsidRPr="00EA13E6" w14:paraId="07C8FEFE" w14:textId="77777777" w:rsidTr="009A13F2">
        <w:trPr>
          <w:trHeight w:val="330"/>
        </w:trPr>
        <w:tc>
          <w:tcPr>
            <w:tcW w:w="4039" w:type="dxa"/>
            <w:tcBorders>
              <w:top w:val="nil"/>
              <w:left w:val="nil"/>
              <w:bottom w:val="single" w:sz="8" w:space="0" w:color="auto"/>
              <w:right w:val="nil"/>
            </w:tcBorders>
            <w:shd w:val="clear" w:color="000000" w:fill="92D050"/>
            <w:vAlign w:val="center"/>
            <w:hideMark/>
          </w:tcPr>
          <w:p w14:paraId="176B3B27" w14:textId="77777777" w:rsidR="00064166" w:rsidRPr="00064166" w:rsidRDefault="00064166" w:rsidP="009A13F2">
            <w:pPr>
              <w:spacing w:after="0" w:line="240" w:lineRule="auto"/>
              <w:rPr>
                <w:rFonts w:eastAsia="Times New Roman" w:cstheme="minorHAnsi"/>
                <w:b/>
                <w:bCs/>
                <w:sz w:val="24"/>
                <w:szCs w:val="24"/>
              </w:rPr>
            </w:pPr>
            <w:r w:rsidRPr="00064166">
              <w:rPr>
                <w:rFonts w:eastAsia="Times New Roman" w:cstheme="minorHAnsi"/>
                <w:b/>
                <w:bCs/>
                <w:sz w:val="24"/>
                <w:szCs w:val="24"/>
              </w:rPr>
              <w:t>RESOURCES</w:t>
            </w:r>
          </w:p>
        </w:tc>
      </w:tr>
    </w:tbl>
    <w:p w14:paraId="0746D595" w14:textId="0C362A82" w:rsidR="00835000" w:rsidRDefault="00835000" w:rsidP="00064166">
      <w:pPr>
        <w:pStyle w:val="Heading3"/>
      </w:pPr>
      <w:bookmarkStart w:id="7" w:name="_Toc121756858"/>
      <w:r>
        <w:lastRenderedPageBreak/>
        <w:t>Questions to be answered in SMMP (largely covered by the SMMP table, restated here as questions):</w:t>
      </w:r>
      <w:bookmarkEnd w:id="7"/>
    </w:p>
    <w:p w14:paraId="41438AE8" w14:textId="77777777" w:rsidR="00835000" w:rsidRPr="00835000" w:rsidRDefault="00835000" w:rsidP="00835000">
      <w:pPr>
        <w:pStyle w:val="ListParagraph"/>
        <w:numPr>
          <w:ilvl w:val="0"/>
          <w:numId w:val="13"/>
        </w:numPr>
      </w:pPr>
      <w:r w:rsidRPr="00835000">
        <w:t>What are the true environmental impacts of landfilling for Benton County? Especially: what is the greenhouse gas footprint of the landfill? What do these impacts look like when projected into the future?</w:t>
      </w:r>
    </w:p>
    <w:p w14:paraId="5734C8A9" w14:textId="5135331B" w:rsidR="00835000" w:rsidRDefault="00835000" w:rsidP="00835000">
      <w:pPr>
        <w:pStyle w:val="ListParagraph"/>
        <w:numPr>
          <w:ilvl w:val="0"/>
          <w:numId w:val="13"/>
        </w:numPr>
      </w:pPr>
      <w:r w:rsidRPr="00835000">
        <w:t>What are the true economic costs and benefits of landfilling for the County? What do these costs and benefits look like when projected into the future?</w:t>
      </w:r>
    </w:p>
    <w:p w14:paraId="00F68348" w14:textId="19EDBC32" w:rsidR="006041B7" w:rsidRDefault="006041B7" w:rsidP="00835000">
      <w:pPr>
        <w:pStyle w:val="ListParagraph"/>
        <w:numPr>
          <w:ilvl w:val="0"/>
          <w:numId w:val="13"/>
        </w:numPr>
      </w:pPr>
      <w:r>
        <w:t>Equity and livability costs/impacts? How equitable are the current waste/recycling/prevention services provided in Benton County to traditionally underserved populations and all communities, and what are the standards to strive for?</w:t>
      </w:r>
    </w:p>
    <w:p w14:paraId="0A661C42" w14:textId="37190ED3" w:rsidR="006041B7" w:rsidRPr="00835000" w:rsidRDefault="006041B7" w:rsidP="00835000">
      <w:pPr>
        <w:pStyle w:val="ListParagraph"/>
        <w:numPr>
          <w:ilvl w:val="0"/>
          <w:numId w:val="13"/>
        </w:numPr>
      </w:pPr>
      <w:r>
        <w:t>Net environmental impact of materials/systems?</w:t>
      </w:r>
    </w:p>
    <w:p w14:paraId="1F02E831" w14:textId="77777777" w:rsidR="00835000" w:rsidRPr="00835000" w:rsidRDefault="00835000" w:rsidP="00835000">
      <w:pPr>
        <w:pStyle w:val="ListParagraph"/>
        <w:numPr>
          <w:ilvl w:val="0"/>
          <w:numId w:val="13"/>
        </w:numPr>
      </w:pPr>
      <w:r w:rsidRPr="00835000">
        <w:t>Given that a transition away from landfilling at Coffin Butte Landfill seems inevitable, what are the various paths that the County can take to accomplish this? What means (funding, collaborations, etc.) are necessary to make to embark upon these paths?</w:t>
      </w:r>
    </w:p>
    <w:p w14:paraId="4D926FC0" w14:textId="77777777" w:rsidR="00835000" w:rsidRPr="00835000" w:rsidRDefault="00835000" w:rsidP="00835000">
      <w:pPr>
        <w:pStyle w:val="ListParagraph"/>
        <w:numPr>
          <w:ilvl w:val="0"/>
          <w:numId w:val="13"/>
        </w:numPr>
      </w:pPr>
      <w:r w:rsidRPr="00835000">
        <w:t>Are there landfills other than Coffin Butte Landfill that should be considered? What are the tradeoffs (economic, environmental)?</w:t>
      </w:r>
    </w:p>
    <w:p w14:paraId="05D5EB53" w14:textId="77777777" w:rsidR="00835000" w:rsidRPr="00835000" w:rsidRDefault="00835000" w:rsidP="00835000">
      <w:pPr>
        <w:pStyle w:val="ListParagraph"/>
        <w:numPr>
          <w:ilvl w:val="0"/>
          <w:numId w:val="13"/>
        </w:numPr>
      </w:pPr>
      <w:r w:rsidRPr="00835000">
        <w:t>What are the alternative waste technologies available to lessen or replace landfilling? What means (funding, regional collaborations, etc.) are necessary to bring these technologies into Benton County or the region?</w:t>
      </w:r>
    </w:p>
    <w:p w14:paraId="7AB18912" w14:textId="77777777" w:rsidR="00835000" w:rsidRPr="00835000" w:rsidRDefault="00835000" w:rsidP="00835000">
      <w:pPr>
        <w:pStyle w:val="ListParagraph"/>
        <w:numPr>
          <w:ilvl w:val="0"/>
          <w:numId w:val="13"/>
        </w:numPr>
      </w:pPr>
      <w:r w:rsidRPr="00835000">
        <w:t>The County’s interests would seem to be best served by diverting waste from the landfill, but the landfill’s interests are best served by emplacing waste in the landfill. What is the path forward that balances these competing interests?</w:t>
      </w:r>
    </w:p>
    <w:p w14:paraId="07E4610B" w14:textId="77777777" w:rsidR="00835000" w:rsidRPr="00835000" w:rsidRDefault="00835000" w:rsidP="00835000">
      <w:pPr>
        <w:pStyle w:val="ListParagraph"/>
        <w:numPr>
          <w:ilvl w:val="0"/>
          <w:numId w:val="13"/>
        </w:numPr>
      </w:pPr>
      <w:r w:rsidRPr="00835000">
        <w:t>What is the risk assessment of the landfill? How can the County best manage these risks?</w:t>
      </w:r>
    </w:p>
    <w:p w14:paraId="5F6B8CE1" w14:textId="77777777" w:rsidR="00835000" w:rsidRPr="00835000" w:rsidRDefault="00835000" w:rsidP="00835000">
      <w:pPr>
        <w:pStyle w:val="ListParagraph"/>
        <w:numPr>
          <w:ilvl w:val="0"/>
          <w:numId w:val="13"/>
        </w:numPr>
      </w:pPr>
      <w:r w:rsidRPr="00835000">
        <w:t>What is the long-term outlook for the landfill? What is its best closure plan? What measures should be in place to manage the landfill’s impacts after closure?</w:t>
      </w:r>
    </w:p>
    <w:p w14:paraId="3C08822F" w14:textId="1A3EF07F" w:rsidR="00835000" w:rsidRDefault="00835000" w:rsidP="00835000">
      <w:pPr>
        <w:pStyle w:val="ListParagraph"/>
        <w:numPr>
          <w:ilvl w:val="0"/>
          <w:numId w:val="13"/>
        </w:numPr>
      </w:pPr>
      <w:r w:rsidRPr="00835000">
        <w:t xml:space="preserve">Which options for addressing the above issues best reflect the County’s (and the State’s) stated values?  </w:t>
      </w:r>
    </w:p>
    <w:p w14:paraId="7B9D00D0" w14:textId="639503DF" w:rsidR="006041B7" w:rsidRDefault="006041B7" w:rsidP="00835000">
      <w:pPr>
        <w:pStyle w:val="ListParagraph"/>
        <w:numPr>
          <w:ilvl w:val="0"/>
          <w:numId w:val="13"/>
        </w:numPr>
      </w:pPr>
      <w:r>
        <w:t>Where compared to waste management hierarchy is Benton County?</w:t>
      </w:r>
    </w:p>
    <w:p w14:paraId="4B589433" w14:textId="77777777" w:rsidR="00BB3334" w:rsidRDefault="00BB3334" w:rsidP="00BB3334">
      <w:pPr>
        <w:pStyle w:val="ListParagraph"/>
        <w:numPr>
          <w:ilvl w:val="0"/>
          <w:numId w:val="13"/>
        </w:numPr>
      </w:pPr>
      <w:r>
        <w:t>How can we use government grants and programs that are being set up to combat the effects of climate change to create a truly unique and innovative program that makes the best use of the resources available in our county and highlights our most valuable assets to enable our residents to ‘be their best selves’ in terms of living a sustainable life?</w:t>
      </w:r>
    </w:p>
    <w:p w14:paraId="203A4F08" w14:textId="77777777" w:rsidR="00BB3334" w:rsidRDefault="00BB3334" w:rsidP="00BB3334">
      <w:pPr>
        <w:pStyle w:val="ListParagraph"/>
        <w:numPr>
          <w:ilvl w:val="0"/>
          <w:numId w:val="13"/>
        </w:numPr>
      </w:pPr>
      <w:r>
        <w:t xml:space="preserve">How can we encourage local construction companies to provide recycling facilities for tenants with the use of building codes, </w:t>
      </w:r>
      <w:proofErr w:type="gramStart"/>
      <w:r>
        <w:t>subsidies</w:t>
      </w:r>
      <w:proofErr w:type="gramEnd"/>
      <w:r>
        <w:t xml:space="preserve"> or penalties to encourage responsible construction that will continue to be viable in the future?</w:t>
      </w:r>
    </w:p>
    <w:p w14:paraId="03085C05" w14:textId="77777777" w:rsidR="00BB3334" w:rsidRPr="00BB3334" w:rsidRDefault="00BB3334" w:rsidP="00BB3334">
      <w:pPr>
        <w:pStyle w:val="ListParagraph"/>
        <w:numPr>
          <w:ilvl w:val="0"/>
          <w:numId w:val="13"/>
        </w:numPr>
        <w:rPr>
          <w:shd w:val="clear" w:color="auto" w:fill="FFFFFF"/>
        </w:rPr>
      </w:pPr>
      <w:r w:rsidRPr="007C384C">
        <w:t xml:space="preserve">How do we support and extend the Oregon 2050 Vision for Materials Management? </w:t>
      </w:r>
    </w:p>
    <w:p w14:paraId="1D24CD78" w14:textId="77777777" w:rsidR="00BB3334" w:rsidRDefault="00BB3334" w:rsidP="00BB3334">
      <w:pPr>
        <w:pStyle w:val="ListParagraph"/>
        <w:numPr>
          <w:ilvl w:val="0"/>
          <w:numId w:val="13"/>
        </w:numPr>
        <w:rPr>
          <w:shd w:val="clear" w:color="auto" w:fill="FFFFFF"/>
        </w:rPr>
      </w:pPr>
      <w:r w:rsidRPr="007C384C">
        <w:t xml:space="preserve">How do we support </w:t>
      </w:r>
      <w:r>
        <w:t>Oregon</w:t>
      </w:r>
      <w:r w:rsidRPr="007C384C">
        <w:t xml:space="preserve"> </w:t>
      </w:r>
      <w:r w:rsidRPr="00BB3334">
        <w:rPr>
          <w:color w:val="000000"/>
          <w:shd w:val="clear" w:color="auto" w:fill="FFFFFF"/>
        </w:rPr>
        <w:t>SB 582, the </w:t>
      </w:r>
      <w:hyperlink r:id="rId8" w:tgtFrame="_blank" w:history="1">
        <w:r w:rsidRPr="00BB3334">
          <w:rPr>
            <w:rStyle w:val="Hyperlink"/>
            <w:shd w:val="clear" w:color="auto" w:fill="FFFFFF"/>
          </w:rPr>
          <w:t>Plastic Pollution and Recycling Modernization Act</w:t>
        </w:r>
      </w:hyperlink>
      <w:r w:rsidRPr="00BB3334">
        <w:rPr>
          <w:shd w:val="clear" w:color="auto" w:fill="FFFFFF"/>
        </w:rPr>
        <w:t xml:space="preserve">, in our county? </w:t>
      </w:r>
    </w:p>
    <w:p w14:paraId="061EED2D" w14:textId="77777777" w:rsidR="00BB3334" w:rsidRDefault="00BB3334" w:rsidP="00BB3334">
      <w:pPr>
        <w:pStyle w:val="ListParagraph"/>
        <w:numPr>
          <w:ilvl w:val="0"/>
          <w:numId w:val="13"/>
        </w:numPr>
        <w:rPr>
          <w:shd w:val="clear" w:color="auto" w:fill="FFFFFF"/>
        </w:rPr>
      </w:pPr>
      <w:r w:rsidRPr="00BB3334">
        <w:rPr>
          <w:shd w:val="clear" w:color="auto" w:fill="FFFFFF"/>
        </w:rPr>
        <w:t xml:space="preserve">What is a practical, economically feasible, and innovative path for our county to move from where we are today to a responsible and sustainable community? </w:t>
      </w:r>
    </w:p>
    <w:p w14:paraId="77F6ABF6" w14:textId="27EB3A0E" w:rsidR="00BB3334" w:rsidRPr="00BB3334" w:rsidRDefault="00BB3334" w:rsidP="00BB3334">
      <w:pPr>
        <w:pStyle w:val="ListParagraph"/>
        <w:numPr>
          <w:ilvl w:val="0"/>
          <w:numId w:val="13"/>
        </w:numPr>
        <w:rPr>
          <w:shd w:val="clear" w:color="auto" w:fill="FFFFFF"/>
        </w:rPr>
      </w:pPr>
      <w:r w:rsidRPr="00BB3334">
        <w:rPr>
          <w:shd w:val="clear" w:color="auto" w:fill="FFFFFF"/>
        </w:rPr>
        <w:t>How can we use our unique assets and any economic benefits we might glean from our county natural resources? Can we use our rivers and forests to foster more sustainable local practices?</w:t>
      </w:r>
    </w:p>
    <w:p w14:paraId="66C26990" w14:textId="256ECB98" w:rsidR="00BB3334" w:rsidRPr="00835000" w:rsidRDefault="00BB3334" w:rsidP="00BB3334">
      <w:pPr>
        <w:pStyle w:val="ListParagraph"/>
        <w:numPr>
          <w:ilvl w:val="0"/>
          <w:numId w:val="13"/>
        </w:numPr>
      </w:pPr>
      <w:r w:rsidRPr="00BB3334">
        <w:rPr>
          <w:shd w:val="clear" w:color="auto" w:fill="FFFFFF"/>
        </w:rPr>
        <w:lastRenderedPageBreak/>
        <w:t xml:space="preserve">Can we foster legislation to encourage building codes that support recycling capabilities and other sustainable materials </w:t>
      </w:r>
      <w:proofErr w:type="spellStart"/>
      <w:r w:rsidRPr="00BB3334">
        <w:rPr>
          <w:shd w:val="clear" w:color="auto" w:fill="FFFFFF"/>
        </w:rPr>
        <w:t>use</w:t>
      </w:r>
      <w:proofErr w:type="spellEnd"/>
      <w:r w:rsidRPr="00BB3334">
        <w:rPr>
          <w:shd w:val="clear" w:color="auto" w:fill="FFFFFF"/>
        </w:rPr>
        <w:t xml:space="preserve"> in construction?</w:t>
      </w:r>
      <w:r>
        <w:rPr>
          <w:shd w:val="clear" w:color="auto" w:fill="FFFFFF"/>
        </w:rPr>
        <w:t xml:space="preserve"> </w:t>
      </w:r>
      <w:r w:rsidRPr="00BB3334">
        <w:rPr>
          <w:shd w:val="clear" w:color="auto" w:fill="FFFFFF"/>
        </w:rPr>
        <w:t>Can we require a level of waste reduction and re-purposing of building materials and demolition debris?</w:t>
      </w:r>
    </w:p>
    <w:p w14:paraId="01056343" w14:textId="36A718DC" w:rsidR="00835000" w:rsidRDefault="00835000" w:rsidP="00C70C97"/>
    <w:p w14:paraId="43717A07" w14:textId="562479E7" w:rsidR="00CC416C" w:rsidRDefault="00CC416C" w:rsidP="00C70C97"/>
    <w:p w14:paraId="50657047" w14:textId="5E913A12" w:rsidR="00CC416C" w:rsidRDefault="00CC416C" w:rsidP="00C70C97"/>
    <w:p w14:paraId="046D9C0F" w14:textId="7C08A4EA" w:rsidR="00CC416C" w:rsidRDefault="00CC416C" w:rsidP="00C70C97"/>
    <w:p w14:paraId="72ABB16C" w14:textId="3FC2655C" w:rsidR="00CC416C" w:rsidRDefault="00CC416C" w:rsidP="00C70C97"/>
    <w:p w14:paraId="1FB74E45" w14:textId="56426A5B" w:rsidR="00CC416C" w:rsidRDefault="00CC416C" w:rsidP="00C70C97"/>
    <w:p w14:paraId="4CF7153A" w14:textId="3DF628B0" w:rsidR="00CC416C" w:rsidRDefault="00CC416C" w:rsidP="00C70C97"/>
    <w:p w14:paraId="2783C0E1" w14:textId="048B4285" w:rsidR="00CC416C" w:rsidRDefault="00CC416C" w:rsidP="00C70C97"/>
    <w:p w14:paraId="6D83A66E" w14:textId="6E94BA0D" w:rsidR="00CC416C" w:rsidRDefault="00CC416C" w:rsidP="00C70C97"/>
    <w:p w14:paraId="5AB27ABC" w14:textId="0C1B5B70" w:rsidR="00CC416C" w:rsidRDefault="00CC416C" w:rsidP="00C70C97"/>
    <w:p w14:paraId="108F82B3" w14:textId="6C95CA8B" w:rsidR="00CC416C" w:rsidRDefault="00CC416C" w:rsidP="00C70C97"/>
    <w:p w14:paraId="49881535" w14:textId="04A25C83" w:rsidR="00CC416C" w:rsidRDefault="00CC416C" w:rsidP="00C70C97"/>
    <w:p w14:paraId="63C3C14A" w14:textId="67DB1A75" w:rsidR="00CC416C" w:rsidRDefault="00CC416C" w:rsidP="00C70C97"/>
    <w:p w14:paraId="5B92EDE4" w14:textId="2EBD398B" w:rsidR="00CC416C" w:rsidRDefault="00CC416C" w:rsidP="00C70C97"/>
    <w:p w14:paraId="2C554AAF" w14:textId="5F1EF676" w:rsidR="00CC416C" w:rsidRDefault="00CC416C" w:rsidP="00C70C97"/>
    <w:p w14:paraId="41E1F35F" w14:textId="14424993" w:rsidR="00CC416C" w:rsidRDefault="00CC416C" w:rsidP="00C70C97"/>
    <w:p w14:paraId="4E0D3982" w14:textId="6C641767" w:rsidR="00CC416C" w:rsidRDefault="00CC416C" w:rsidP="00C70C97"/>
    <w:p w14:paraId="56E2A8D4" w14:textId="5073A1C2" w:rsidR="00CC416C" w:rsidRDefault="00CC416C" w:rsidP="00C70C97"/>
    <w:p w14:paraId="7F117A05" w14:textId="5C831D42" w:rsidR="00CC416C" w:rsidRDefault="00CC416C" w:rsidP="00C70C97"/>
    <w:p w14:paraId="2D06482A" w14:textId="650B4F45" w:rsidR="00CC416C" w:rsidRDefault="00CC416C" w:rsidP="00C70C97"/>
    <w:p w14:paraId="7DECE600" w14:textId="04408956" w:rsidR="00CC416C" w:rsidRDefault="00CC416C" w:rsidP="00C70C97"/>
    <w:p w14:paraId="3AE15B1E" w14:textId="7271748C" w:rsidR="00CC416C" w:rsidRDefault="00CC416C" w:rsidP="00C70C97"/>
    <w:p w14:paraId="05911939" w14:textId="2A8144A6" w:rsidR="00CC416C" w:rsidRDefault="00CC416C" w:rsidP="00C70C97"/>
    <w:p w14:paraId="3C335CD6" w14:textId="197D50FD" w:rsidR="00CC416C" w:rsidRDefault="00CC416C" w:rsidP="00C70C97"/>
    <w:p w14:paraId="7798CC2E" w14:textId="77777777" w:rsidR="00CC416C" w:rsidRDefault="00CC416C" w:rsidP="00C70C97"/>
    <w:p w14:paraId="3AF709E9" w14:textId="77777777" w:rsidR="00C70C97" w:rsidRDefault="00C70C97" w:rsidP="00C70C97"/>
    <w:p w14:paraId="7D28F476" w14:textId="4F8FFC4A" w:rsidR="007655E3" w:rsidRDefault="007655E3" w:rsidP="00064166">
      <w:pPr>
        <w:pStyle w:val="Heading2"/>
      </w:pPr>
      <w:bookmarkStart w:id="8" w:name="_Toc121756859"/>
      <w:r w:rsidRPr="007655E3">
        <w:t>(Moved from Common Understandings) Benefit-Cost Topics are only Outlined</w:t>
      </w:r>
      <w:bookmarkEnd w:id="8"/>
    </w:p>
    <w:p w14:paraId="61CE8EB4" w14:textId="20202DEA" w:rsidR="00C70C97" w:rsidRDefault="00C70C97" w:rsidP="00C553E4">
      <w:pPr>
        <w:pStyle w:val="ListParagraph"/>
        <w:numPr>
          <w:ilvl w:val="0"/>
          <w:numId w:val="14"/>
        </w:numPr>
      </w:pPr>
      <w:r>
        <w:t>Included in SMMP Table</w:t>
      </w:r>
    </w:p>
    <w:p w14:paraId="0D8E3889" w14:textId="23E56850" w:rsidR="00C553E4" w:rsidRDefault="00C553E4" w:rsidP="00C553E4">
      <w:pPr>
        <w:pStyle w:val="ListParagraph"/>
        <w:numPr>
          <w:ilvl w:val="0"/>
          <w:numId w:val="14"/>
        </w:numPr>
      </w:pPr>
      <w:r>
        <w:t>Circular economy</w:t>
      </w:r>
      <w:r w:rsidR="00F2540E">
        <w:t xml:space="preserve"> costs/benefits</w:t>
      </w:r>
    </w:p>
    <w:p w14:paraId="31425086" w14:textId="3BDDEB7C" w:rsidR="00C70C97" w:rsidRDefault="00C70C97" w:rsidP="00C70C97"/>
    <w:p w14:paraId="4B9FC7BE" w14:textId="4BBE99BE" w:rsidR="00CC416C" w:rsidRDefault="00CC416C" w:rsidP="00C70C97"/>
    <w:p w14:paraId="6A1CE011" w14:textId="1E08D5E8" w:rsidR="00CC416C" w:rsidRDefault="00CC416C" w:rsidP="00C70C97"/>
    <w:p w14:paraId="5402E6B1" w14:textId="58EB4D1A" w:rsidR="00CC416C" w:rsidRDefault="00CC416C" w:rsidP="00C70C97"/>
    <w:p w14:paraId="55F9CDB6" w14:textId="1B737718" w:rsidR="00CC416C" w:rsidRDefault="00CC416C" w:rsidP="00C70C97"/>
    <w:p w14:paraId="37AC9CB3" w14:textId="2EEED9C6" w:rsidR="00CC416C" w:rsidRDefault="00CC416C" w:rsidP="00C70C97"/>
    <w:p w14:paraId="1C253F6C" w14:textId="6A628F70" w:rsidR="00CC416C" w:rsidRDefault="00CC416C" w:rsidP="00C70C97"/>
    <w:p w14:paraId="62259AD8" w14:textId="1A29DDA3" w:rsidR="00CC416C" w:rsidRDefault="00CC416C" w:rsidP="00C70C97"/>
    <w:p w14:paraId="53286E2F" w14:textId="374F6039" w:rsidR="00CC416C" w:rsidRDefault="00CC416C" w:rsidP="00C70C97"/>
    <w:p w14:paraId="7B2B4957" w14:textId="6E10BF0D" w:rsidR="00CC416C" w:rsidRDefault="00CC416C" w:rsidP="00C70C97"/>
    <w:p w14:paraId="137E448B" w14:textId="4A3ACC3A" w:rsidR="00CC416C" w:rsidRDefault="00CC416C" w:rsidP="00C70C97"/>
    <w:p w14:paraId="4CB9B286" w14:textId="5D731594" w:rsidR="00CC416C" w:rsidRDefault="00CC416C" w:rsidP="00C70C97"/>
    <w:p w14:paraId="230FB831" w14:textId="2AF6C8CE" w:rsidR="00CC416C" w:rsidRDefault="00CC416C" w:rsidP="00C70C97"/>
    <w:p w14:paraId="58824EFE" w14:textId="2C7D5721" w:rsidR="00CC416C" w:rsidRDefault="00CC416C" w:rsidP="00C70C97"/>
    <w:p w14:paraId="5F844BDA" w14:textId="318414D2" w:rsidR="00CC416C" w:rsidRDefault="00CC416C" w:rsidP="00C70C97"/>
    <w:p w14:paraId="331F90CF" w14:textId="621DB3D9" w:rsidR="00CC416C" w:rsidRDefault="00CC416C" w:rsidP="00C70C97"/>
    <w:p w14:paraId="28896B71" w14:textId="5302B792" w:rsidR="00CC416C" w:rsidRDefault="00CC416C" w:rsidP="00C70C97"/>
    <w:p w14:paraId="2A494B9C" w14:textId="0C98EBCD" w:rsidR="00CC416C" w:rsidRDefault="00CC416C" w:rsidP="00C70C97"/>
    <w:p w14:paraId="619ACB65" w14:textId="6AD3EB8F" w:rsidR="00CC416C" w:rsidRDefault="00CC416C" w:rsidP="00C70C97"/>
    <w:p w14:paraId="5F00D04C" w14:textId="6A37B2C6" w:rsidR="00CC416C" w:rsidRDefault="00CC416C" w:rsidP="00C70C97"/>
    <w:p w14:paraId="75D2493E" w14:textId="55595721" w:rsidR="00CC416C" w:rsidRDefault="00CC416C" w:rsidP="00C70C97"/>
    <w:p w14:paraId="5F706EEB" w14:textId="18A2B3B8" w:rsidR="00CC416C" w:rsidRDefault="00CC416C" w:rsidP="00C70C97"/>
    <w:p w14:paraId="34D54980" w14:textId="77777777" w:rsidR="00CC416C" w:rsidRDefault="00CC416C" w:rsidP="00C70C97"/>
    <w:p w14:paraId="27373CAB" w14:textId="445C042D" w:rsidR="007655E3" w:rsidRDefault="007655E3" w:rsidP="00064166">
      <w:pPr>
        <w:pStyle w:val="Heading2"/>
      </w:pPr>
      <w:bookmarkStart w:id="9" w:name="_Toc121756860"/>
      <w:r w:rsidRPr="007655E3">
        <w:t>(New) Add in Vision 2040 and related County documents with similar from other counties referenced</w:t>
      </w:r>
      <w:bookmarkEnd w:id="9"/>
    </w:p>
    <w:p w14:paraId="127E657E" w14:textId="77777777" w:rsidR="007655E3" w:rsidRDefault="007655E3" w:rsidP="007655E3">
      <w:r w:rsidRPr="007655E3">
        <w:t xml:space="preserve">The Benton County Sustainable Materials Management Plan should be developed within a Sustainable Materials Management framework, reflecting full lifecycle impacts. The following information should be considered during the development of a Sustainable Materials Management Plan: </w:t>
      </w:r>
    </w:p>
    <w:p w14:paraId="59DD0FFE" w14:textId="52EBB9FA" w:rsidR="007655E3" w:rsidRDefault="007655E3" w:rsidP="007655E3">
      <w:pPr>
        <w:pStyle w:val="ListParagraph"/>
        <w:numPr>
          <w:ilvl w:val="1"/>
          <w:numId w:val="6"/>
        </w:numPr>
      </w:pPr>
      <w:r w:rsidRPr="007655E3">
        <w:t xml:space="preserve">2040 Thriving Communities Initiative Values </w:t>
      </w:r>
    </w:p>
    <w:p w14:paraId="02B2E7E3" w14:textId="143B35B4" w:rsidR="007655E3" w:rsidRDefault="00F62D40" w:rsidP="007655E3">
      <w:pPr>
        <w:pStyle w:val="ListParagraph"/>
        <w:numPr>
          <w:ilvl w:val="1"/>
          <w:numId w:val="6"/>
        </w:numPr>
      </w:pPr>
      <w:r>
        <w:t xml:space="preserve">National, </w:t>
      </w:r>
      <w:proofErr w:type="gramStart"/>
      <w:r w:rsidR="007655E3" w:rsidRPr="007655E3">
        <w:t>State</w:t>
      </w:r>
      <w:proofErr w:type="gramEnd"/>
      <w:r w:rsidR="007655E3" w:rsidRPr="007655E3">
        <w:t xml:space="preserve"> and local goals</w:t>
      </w:r>
      <w:r w:rsidR="00C553E4">
        <w:t>, plans, policies, ordinances, etc.</w:t>
      </w:r>
      <w:r w:rsidR="007655E3" w:rsidRPr="007655E3">
        <w:t xml:space="preserve"> relating to materials management and climate change </w:t>
      </w:r>
    </w:p>
    <w:p w14:paraId="7658A918" w14:textId="268BB9D3" w:rsidR="007655E3" w:rsidRDefault="007655E3" w:rsidP="007655E3">
      <w:pPr>
        <w:pStyle w:val="ListParagraph"/>
        <w:numPr>
          <w:ilvl w:val="1"/>
          <w:numId w:val="6"/>
        </w:numPr>
      </w:pPr>
      <w:r w:rsidRPr="007655E3">
        <w:t xml:space="preserve">Examples of values and goals expressed in state and local jurisdiction materials management plans </w:t>
      </w:r>
    </w:p>
    <w:p w14:paraId="191906DF" w14:textId="0846430A" w:rsidR="007655E3" w:rsidRDefault="007655E3" w:rsidP="007655E3">
      <w:pPr>
        <w:pStyle w:val="ListParagraph"/>
        <w:numPr>
          <w:ilvl w:val="1"/>
          <w:numId w:val="6"/>
        </w:numPr>
      </w:pPr>
      <w:r w:rsidRPr="007655E3">
        <w:t>Long-term strategies (to 2040) with short-term action items (5 years or less)</w:t>
      </w:r>
    </w:p>
    <w:p w14:paraId="20D97DED" w14:textId="6D21D402" w:rsidR="00CC416C" w:rsidRDefault="00CC416C" w:rsidP="007655E3"/>
    <w:p w14:paraId="45CF4491" w14:textId="42FAE293" w:rsidR="00CC416C" w:rsidRDefault="00CC416C" w:rsidP="007655E3"/>
    <w:p w14:paraId="2DD2F386" w14:textId="37FA4EED" w:rsidR="00CC416C" w:rsidRDefault="00CC416C" w:rsidP="007655E3"/>
    <w:p w14:paraId="18B2B750" w14:textId="1178586A" w:rsidR="00CC416C" w:rsidRDefault="00CC416C" w:rsidP="007655E3"/>
    <w:p w14:paraId="50E4A150" w14:textId="232DB5EA" w:rsidR="00CC416C" w:rsidRDefault="00CC416C" w:rsidP="007655E3"/>
    <w:p w14:paraId="2BA88A81" w14:textId="0AEDB49C" w:rsidR="00CC416C" w:rsidRDefault="00CC416C" w:rsidP="007655E3"/>
    <w:p w14:paraId="5C368AA7" w14:textId="2F0EA66D" w:rsidR="00CC416C" w:rsidRDefault="00CC416C" w:rsidP="007655E3"/>
    <w:p w14:paraId="60137BDD" w14:textId="4E9B9A87" w:rsidR="00CC416C" w:rsidRDefault="00CC416C" w:rsidP="007655E3"/>
    <w:p w14:paraId="42841C63" w14:textId="3EF5D835" w:rsidR="00CC416C" w:rsidRDefault="00CC416C" w:rsidP="007655E3"/>
    <w:p w14:paraId="78744E1B" w14:textId="567A38BF" w:rsidR="00CC416C" w:rsidRDefault="00CC416C" w:rsidP="007655E3"/>
    <w:p w14:paraId="29DFD26D" w14:textId="6294A4FA" w:rsidR="00CC416C" w:rsidRDefault="00CC416C" w:rsidP="007655E3"/>
    <w:p w14:paraId="7B89EAF3" w14:textId="72DDCBBF" w:rsidR="00CC416C" w:rsidRDefault="00CC416C" w:rsidP="007655E3"/>
    <w:p w14:paraId="41DE5A51" w14:textId="046F04C7" w:rsidR="00CC416C" w:rsidRDefault="00CC416C" w:rsidP="007655E3"/>
    <w:p w14:paraId="3216F559" w14:textId="1A8A887D" w:rsidR="00CC416C" w:rsidRDefault="00CC416C" w:rsidP="007655E3"/>
    <w:p w14:paraId="4FA2D8C2" w14:textId="2FC99B1B" w:rsidR="00CC416C" w:rsidRDefault="00CC416C" w:rsidP="007655E3"/>
    <w:p w14:paraId="64501B3F" w14:textId="43A3BE41" w:rsidR="00CC416C" w:rsidRDefault="00CC416C" w:rsidP="007655E3"/>
    <w:p w14:paraId="7BC6A1DF" w14:textId="65464AB3" w:rsidR="00CC416C" w:rsidRDefault="00CC416C" w:rsidP="007655E3"/>
    <w:p w14:paraId="54AC9310" w14:textId="2ED5015E" w:rsidR="00CC416C" w:rsidRDefault="00CC416C" w:rsidP="007655E3"/>
    <w:p w14:paraId="3CA2407A" w14:textId="7B3D12AD" w:rsidR="00CC416C" w:rsidRDefault="00CC416C" w:rsidP="007655E3"/>
    <w:p w14:paraId="710275A0" w14:textId="77777777" w:rsidR="00CC416C" w:rsidRDefault="00CC416C" w:rsidP="007655E3"/>
    <w:p w14:paraId="0D1F31E2" w14:textId="10854507" w:rsidR="007655E3" w:rsidRDefault="007655E3" w:rsidP="00CC416C">
      <w:pPr>
        <w:pStyle w:val="Heading2"/>
      </w:pPr>
      <w:bookmarkStart w:id="10" w:name="_Toc121756861"/>
      <w:r w:rsidRPr="007655E3">
        <w:t xml:space="preserve">Who needs to be </w:t>
      </w:r>
      <w:r w:rsidRPr="00CC416C">
        <w:t>at the table</w:t>
      </w:r>
      <w:r w:rsidR="002A2184">
        <w:t>*</w:t>
      </w:r>
      <w:r w:rsidRPr="007655E3">
        <w:t xml:space="preserve"> beyond those in the County</w:t>
      </w:r>
      <w:r w:rsidR="002A2184">
        <w:t>*</w:t>
      </w:r>
      <w:proofErr w:type="gramStart"/>
      <w:r w:rsidR="002A2184">
        <w:t>*</w:t>
      </w:r>
      <w:r w:rsidRPr="007655E3">
        <w:t>;</w:t>
      </w:r>
      <w:bookmarkEnd w:id="10"/>
      <w:proofErr w:type="gramEnd"/>
    </w:p>
    <w:p w14:paraId="7E58BF5A" w14:textId="2AABFA28" w:rsidR="00F62D40" w:rsidRDefault="00F62D40" w:rsidP="00CC416C">
      <w:pPr>
        <w:pStyle w:val="ListParagraph"/>
        <w:numPr>
          <w:ilvl w:val="0"/>
          <w:numId w:val="18"/>
        </w:numPr>
      </w:pPr>
      <w:r>
        <w:t>DEQ</w:t>
      </w:r>
    </w:p>
    <w:p w14:paraId="0D8CB045" w14:textId="28DC097F" w:rsidR="00F62D40" w:rsidRDefault="00F62D40" w:rsidP="00CC416C">
      <w:pPr>
        <w:pStyle w:val="ListParagraph"/>
        <w:numPr>
          <w:ilvl w:val="0"/>
          <w:numId w:val="18"/>
        </w:numPr>
      </w:pPr>
      <w:r>
        <w:t>Economic Development Office County/Corvallis</w:t>
      </w:r>
    </w:p>
    <w:p w14:paraId="1C651705" w14:textId="3A718552" w:rsidR="00F62D40" w:rsidRDefault="00F62D40" w:rsidP="00CC416C">
      <w:pPr>
        <w:pStyle w:val="ListParagraph"/>
        <w:numPr>
          <w:ilvl w:val="0"/>
          <w:numId w:val="18"/>
        </w:numPr>
      </w:pPr>
      <w:r>
        <w:t>Small Cities</w:t>
      </w:r>
    </w:p>
    <w:p w14:paraId="30147142" w14:textId="079743E1" w:rsidR="00F62D40" w:rsidRDefault="00F62D40" w:rsidP="00CC416C">
      <w:pPr>
        <w:pStyle w:val="ListParagraph"/>
        <w:numPr>
          <w:ilvl w:val="0"/>
          <w:numId w:val="18"/>
        </w:numPr>
      </w:pPr>
      <w:r>
        <w:t>Neighboring counties</w:t>
      </w:r>
    </w:p>
    <w:p w14:paraId="5113CE94" w14:textId="6119BF47" w:rsidR="00F62D40" w:rsidRDefault="00F62D40" w:rsidP="00CC416C">
      <w:pPr>
        <w:pStyle w:val="ListParagraph"/>
        <w:numPr>
          <w:ilvl w:val="0"/>
          <w:numId w:val="18"/>
        </w:numPr>
      </w:pPr>
      <w:r>
        <w:t>Community Members</w:t>
      </w:r>
    </w:p>
    <w:p w14:paraId="33CC001A" w14:textId="70F5124E" w:rsidR="00F62D40" w:rsidRDefault="00F62D40" w:rsidP="00CC416C">
      <w:pPr>
        <w:pStyle w:val="ListParagraph"/>
        <w:numPr>
          <w:ilvl w:val="0"/>
          <w:numId w:val="18"/>
        </w:numPr>
      </w:pPr>
      <w:r>
        <w:t>Waste generation sources (jurisdictions)</w:t>
      </w:r>
      <w:r w:rsidR="002A2184">
        <w:t xml:space="preserve"> – how much weight should non-county members be given? Economy of scale?</w:t>
      </w:r>
    </w:p>
    <w:p w14:paraId="0F438048" w14:textId="402CB637" w:rsidR="002A2184" w:rsidRDefault="002A2184" w:rsidP="00CC416C">
      <w:pPr>
        <w:pStyle w:val="ListParagraph"/>
        <w:numPr>
          <w:ilvl w:val="0"/>
          <w:numId w:val="18"/>
        </w:numPr>
      </w:pPr>
      <w:r>
        <w:t>Local Advocacy groups (Willamette valley) – sustainability coalition, river keepers, watershed councils</w:t>
      </w:r>
    </w:p>
    <w:p w14:paraId="0E573A18" w14:textId="5ABAC975" w:rsidR="002A2184" w:rsidRDefault="002A2184" w:rsidP="00CC416C">
      <w:pPr>
        <w:pStyle w:val="ListParagraph"/>
        <w:numPr>
          <w:ilvl w:val="0"/>
          <w:numId w:val="18"/>
        </w:numPr>
      </w:pPr>
      <w:r>
        <w:t>National Advocacy groups</w:t>
      </w:r>
    </w:p>
    <w:p w14:paraId="4ACF755B" w14:textId="738CEFBB" w:rsidR="002A2184" w:rsidRDefault="002A2184" w:rsidP="00CC416C">
      <w:pPr>
        <w:pStyle w:val="ListParagraph"/>
        <w:numPr>
          <w:ilvl w:val="0"/>
          <w:numId w:val="18"/>
        </w:numPr>
      </w:pPr>
      <w:r>
        <w:t>Equity, Diversity, Inclusion coordinator</w:t>
      </w:r>
    </w:p>
    <w:p w14:paraId="00D5D325" w14:textId="19177413" w:rsidR="002A2184" w:rsidRDefault="002A2184" w:rsidP="00CC416C">
      <w:pPr>
        <w:pStyle w:val="ListParagraph"/>
        <w:numPr>
          <w:ilvl w:val="0"/>
          <w:numId w:val="18"/>
        </w:numPr>
      </w:pPr>
      <w:proofErr w:type="gramStart"/>
      <w:r>
        <w:t>Low income</w:t>
      </w:r>
      <w:proofErr w:type="gramEnd"/>
      <w:r>
        <w:t xml:space="preserve"> populations, multi-family residents</w:t>
      </w:r>
    </w:p>
    <w:p w14:paraId="30149226" w14:textId="77777777" w:rsidR="00F62D40" w:rsidRDefault="00F62D40" w:rsidP="00F62D40">
      <w:pPr>
        <w:pStyle w:val="ListParagraph"/>
        <w:ind w:left="1080"/>
      </w:pPr>
    </w:p>
    <w:p w14:paraId="0266F57D" w14:textId="15AE4C88" w:rsidR="00F62D40" w:rsidRDefault="00F62D40" w:rsidP="00F62D40">
      <w:pPr>
        <w:pStyle w:val="ListParagraph"/>
        <w:ind w:left="360"/>
      </w:pPr>
      <w:r>
        <w:t>*</w:t>
      </w:r>
      <w:proofErr w:type="gramStart"/>
      <w:r>
        <w:t>at</w:t>
      </w:r>
      <w:proofErr w:type="gramEnd"/>
      <w:r>
        <w:t xml:space="preserve"> the table</w:t>
      </w:r>
      <w:r w:rsidR="002A2184">
        <w:t xml:space="preserve"> -</w:t>
      </w:r>
      <w:r>
        <w:t xml:space="preserve"> meaning who to be consulted for feedback</w:t>
      </w:r>
      <w:r w:rsidR="002A2184">
        <w:t xml:space="preserve"> through the development of this plan, discuss regional coalitions/partnerships/collaboration </w:t>
      </w:r>
    </w:p>
    <w:p w14:paraId="7AEBE97E" w14:textId="6556F3E5" w:rsidR="002A2184" w:rsidRDefault="002A2184" w:rsidP="00F62D40">
      <w:pPr>
        <w:pStyle w:val="ListParagraph"/>
        <w:ind w:left="360"/>
      </w:pPr>
      <w:r>
        <w:t>**County government/staff</w:t>
      </w:r>
    </w:p>
    <w:p w14:paraId="5F9304BF" w14:textId="754BA2DF" w:rsidR="00C70C97" w:rsidRDefault="00C70C97" w:rsidP="00C70C97"/>
    <w:p w14:paraId="71B42930" w14:textId="21E6AB9A" w:rsidR="00CC416C" w:rsidRDefault="00CC416C" w:rsidP="00C70C97"/>
    <w:p w14:paraId="295207B1" w14:textId="542A35BD" w:rsidR="00CC416C" w:rsidRDefault="00CC416C" w:rsidP="00C70C97"/>
    <w:p w14:paraId="725C68B3" w14:textId="34F911DE" w:rsidR="00CC416C" w:rsidRDefault="00CC416C" w:rsidP="00C70C97"/>
    <w:p w14:paraId="522F3083" w14:textId="54C9941F" w:rsidR="00CC416C" w:rsidRDefault="00CC416C" w:rsidP="00C70C97"/>
    <w:p w14:paraId="54443DDB" w14:textId="6F7EECE9" w:rsidR="00CC416C" w:rsidRDefault="00CC416C" w:rsidP="00C70C97"/>
    <w:p w14:paraId="7353A918" w14:textId="733EB5C1" w:rsidR="00CC416C" w:rsidRDefault="00CC416C" w:rsidP="00C70C97"/>
    <w:p w14:paraId="47CFABE4" w14:textId="63BBF254" w:rsidR="00CC416C" w:rsidRDefault="00CC416C" w:rsidP="00C70C97"/>
    <w:p w14:paraId="3C4C68D1" w14:textId="63CB8E82" w:rsidR="00CC416C" w:rsidRDefault="00CC416C" w:rsidP="00C70C97"/>
    <w:p w14:paraId="13270E36" w14:textId="33670A08" w:rsidR="00CC416C" w:rsidRDefault="00CC416C" w:rsidP="00C70C97"/>
    <w:p w14:paraId="12F89EA4" w14:textId="33E381BD" w:rsidR="00CC416C" w:rsidRDefault="00CC416C" w:rsidP="00C70C97"/>
    <w:p w14:paraId="39F4F14C" w14:textId="1299399C" w:rsidR="00CC416C" w:rsidRDefault="00CC416C" w:rsidP="00C70C97"/>
    <w:p w14:paraId="1B43D404" w14:textId="443146BE" w:rsidR="00CC416C" w:rsidRDefault="00CC416C" w:rsidP="00C70C97"/>
    <w:p w14:paraId="3173CD3A" w14:textId="2E735960" w:rsidR="00CC416C" w:rsidRDefault="00CC416C" w:rsidP="00C70C97"/>
    <w:p w14:paraId="1A387E03" w14:textId="558DA6D9" w:rsidR="00CC416C" w:rsidRDefault="00CC416C" w:rsidP="00C70C97"/>
    <w:p w14:paraId="3646A40E" w14:textId="77777777" w:rsidR="00CC416C" w:rsidRDefault="00CC416C" w:rsidP="00C70C97"/>
    <w:p w14:paraId="00C962B4" w14:textId="6CCD5EDD" w:rsidR="007655E3" w:rsidRDefault="007655E3" w:rsidP="00CC416C">
      <w:pPr>
        <w:pStyle w:val="Heading2"/>
      </w:pPr>
      <w:bookmarkStart w:id="11" w:name="_Toc121756862"/>
      <w:r w:rsidRPr="007655E3">
        <w:t xml:space="preserve">A workplan outline with a timeline for </w:t>
      </w:r>
      <w:proofErr w:type="gramStart"/>
      <w:r w:rsidRPr="007655E3">
        <w:t>completion;</w:t>
      </w:r>
      <w:bookmarkEnd w:id="11"/>
      <w:proofErr w:type="gramEnd"/>
    </w:p>
    <w:p w14:paraId="7F8F1173" w14:textId="77777777" w:rsidR="00C70C97" w:rsidRDefault="00C70C97" w:rsidP="00C37DD3">
      <w:pPr>
        <w:pStyle w:val="ListParagraph"/>
        <w:numPr>
          <w:ilvl w:val="0"/>
          <w:numId w:val="15"/>
        </w:numPr>
      </w:pPr>
    </w:p>
    <w:p w14:paraId="1DBD3B0D" w14:textId="02F0F3A5" w:rsidR="00C70C97" w:rsidRDefault="00C70C97" w:rsidP="00C70C97"/>
    <w:p w14:paraId="70BFBBAF" w14:textId="4A6D35A8" w:rsidR="00CC416C" w:rsidRDefault="00CC416C" w:rsidP="00C70C97"/>
    <w:p w14:paraId="5AB03E47" w14:textId="5E69C100" w:rsidR="00CC416C" w:rsidRDefault="00CC416C" w:rsidP="00C70C97"/>
    <w:p w14:paraId="1A1E0587" w14:textId="4F3D6D8A" w:rsidR="00CC416C" w:rsidRDefault="00CC416C" w:rsidP="00C70C97"/>
    <w:p w14:paraId="02A0398D" w14:textId="101241FA" w:rsidR="00CC416C" w:rsidRDefault="00CC416C" w:rsidP="00C70C97"/>
    <w:p w14:paraId="2779D250" w14:textId="77B78DE3" w:rsidR="00CC416C" w:rsidRDefault="00CC416C" w:rsidP="00C70C97"/>
    <w:p w14:paraId="57CB42FC" w14:textId="73FB1A1D" w:rsidR="00CC416C" w:rsidRDefault="00CC416C" w:rsidP="00C70C97"/>
    <w:p w14:paraId="0325CFE9" w14:textId="45A68E49" w:rsidR="00CC416C" w:rsidRDefault="00CC416C" w:rsidP="00C70C97"/>
    <w:p w14:paraId="21AD62C2" w14:textId="173603E3" w:rsidR="00CC416C" w:rsidRDefault="00CC416C" w:rsidP="00C70C97"/>
    <w:p w14:paraId="0E3FE99E" w14:textId="69DB167D" w:rsidR="00CC416C" w:rsidRDefault="00CC416C" w:rsidP="00C70C97"/>
    <w:p w14:paraId="14FAB7D1" w14:textId="2954FEE0" w:rsidR="00CC416C" w:rsidRDefault="00CC416C" w:rsidP="00C70C97"/>
    <w:p w14:paraId="3CC2B1E4" w14:textId="62717B7F" w:rsidR="00CC416C" w:rsidRDefault="00CC416C" w:rsidP="00C70C97"/>
    <w:p w14:paraId="369BAFFF" w14:textId="7BF2146D" w:rsidR="00CC416C" w:rsidRDefault="00CC416C" w:rsidP="00C70C97"/>
    <w:p w14:paraId="11068BB7" w14:textId="35A8E860" w:rsidR="00CC416C" w:rsidRDefault="00CC416C" w:rsidP="00C70C97"/>
    <w:p w14:paraId="2BE780E5" w14:textId="6002D0FB" w:rsidR="00CC416C" w:rsidRDefault="00CC416C" w:rsidP="00C70C97"/>
    <w:p w14:paraId="67182105" w14:textId="2984C514" w:rsidR="00CC416C" w:rsidRDefault="00CC416C" w:rsidP="00C70C97"/>
    <w:p w14:paraId="658961A3" w14:textId="7052FF36" w:rsidR="00CC416C" w:rsidRDefault="00CC416C" w:rsidP="00C70C97"/>
    <w:p w14:paraId="3B15BB0B" w14:textId="3115B618" w:rsidR="00CC416C" w:rsidRDefault="00CC416C" w:rsidP="00C70C97"/>
    <w:p w14:paraId="28F778A8" w14:textId="49B7D5B6" w:rsidR="00CC416C" w:rsidRDefault="00CC416C" w:rsidP="00C70C97"/>
    <w:p w14:paraId="2C8E7DBD" w14:textId="0043AC2E" w:rsidR="00CC416C" w:rsidRDefault="00CC416C" w:rsidP="00C70C97"/>
    <w:p w14:paraId="3F310AF9" w14:textId="39F57EC4" w:rsidR="00CC416C" w:rsidRDefault="00CC416C" w:rsidP="00C70C97"/>
    <w:p w14:paraId="1A0D0A82" w14:textId="325BBDD7" w:rsidR="00CC416C" w:rsidRDefault="00CC416C" w:rsidP="00C70C97"/>
    <w:p w14:paraId="048EB69A" w14:textId="1D2FC6A5" w:rsidR="00CC416C" w:rsidRDefault="00CC416C" w:rsidP="00C70C97"/>
    <w:p w14:paraId="4CE460BD" w14:textId="43DAD798" w:rsidR="00CC416C" w:rsidRDefault="00CC416C" w:rsidP="00C70C97"/>
    <w:p w14:paraId="3D8DC75F" w14:textId="77777777" w:rsidR="00CC416C" w:rsidRDefault="00CC416C" w:rsidP="00C70C97"/>
    <w:p w14:paraId="48DC3E53" w14:textId="18D78AFF" w:rsidR="007655E3" w:rsidRDefault="007655E3" w:rsidP="00CC416C">
      <w:pPr>
        <w:pStyle w:val="Heading2"/>
      </w:pPr>
      <w:bookmarkStart w:id="12" w:name="_Toc121756863"/>
      <w:r w:rsidRPr="007655E3">
        <w:t>Topics covered in recent similar planning efforts across the state; and</w:t>
      </w:r>
      <w:bookmarkEnd w:id="12"/>
    </w:p>
    <w:p w14:paraId="4574E81B" w14:textId="77777777"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8080"/>
          <w:u w:val="single"/>
        </w:rPr>
      </w:pPr>
      <w:hyperlink r:id="rId9" w:tgtFrame="_blank" w:history="1">
        <w:r w:rsidRPr="00C70C97">
          <w:rPr>
            <w:rFonts w:eastAsia="Times New Roman" w:cstheme="minorHAnsi"/>
            <w:color w:val="008080"/>
            <w:u w:val="single"/>
          </w:rPr>
          <w:t>Materials Management in Oregon 2020 Framework for Action</w:t>
        </w:r>
      </w:hyperlink>
    </w:p>
    <w:p w14:paraId="0BE4C101" w14:textId="64087210"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8080"/>
          <w:u w:val="single"/>
        </w:rPr>
      </w:pPr>
      <w:hyperlink r:id="rId10" w:tgtFrame="_blank" w:history="1">
        <w:r w:rsidRPr="00C70C97">
          <w:rPr>
            <w:rFonts w:eastAsia="Times New Roman" w:cstheme="minorHAnsi"/>
            <w:color w:val="008080"/>
            <w:u w:val="single"/>
          </w:rPr>
          <w:t>Materials Management in Oregon 2050 Vision and Framework for Action (2012)</w:t>
        </w:r>
      </w:hyperlink>
    </w:p>
    <w:p w14:paraId="18EC112D" w14:textId="7BA534BA"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0000"/>
        </w:rPr>
      </w:pPr>
      <w:hyperlink r:id="rId11" w:tgtFrame="_blank" w:history="1">
        <w:r w:rsidRPr="00C70C97">
          <w:rPr>
            <w:rFonts w:eastAsia="Times New Roman" w:cstheme="minorHAnsi"/>
            <w:color w:val="008080"/>
            <w:u w:val="single"/>
          </w:rPr>
          <w:t>Deschutes County Solid Waste Management Plan (2019</w:t>
        </w:r>
      </w:hyperlink>
      <w:r w:rsidRPr="00C70C97">
        <w:rPr>
          <w:rFonts w:eastAsia="Times New Roman" w:cstheme="minorHAnsi"/>
          <w:color w:val="000000"/>
        </w:rPr>
        <w:t>)</w:t>
      </w:r>
    </w:p>
    <w:p w14:paraId="335B9D53" w14:textId="77777777"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0000"/>
        </w:rPr>
      </w:pPr>
      <w:hyperlink r:id="rId12" w:tgtFrame="_blank" w:history="1">
        <w:r w:rsidRPr="00C70C97">
          <w:rPr>
            <w:rFonts w:eastAsia="Times New Roman" w:cstheme="minorHAnsi"/>
            <w:color w:val="008080"/>
            <w:u w:val="single"/>
          </w:rPr>
          <w:t>Lane County Solid Waste Management Plan (2019</w:t>
        </w:r>
      </w:hyperlink>
      <w:r w:rsidRPr="00C70C97">
        <w:rPr>
          <w:rFonts w:eastAsia="Times New Roman" w:cstheme="minorHAnsi"/>
          <w:color w:val="000000"/>
        </w:rPr>
        <w:t>)</w:t>
      </w:r>
    </w:p>
    <w:p w14:paraId="5CAF58E9" w14:textId="77777777"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0000"/>
        </w:rPr>
      </w:pPr>
      <w:hyperlink r:id="rId13" w:tgtFrame="_blank" w:history="1">
        <w:r w:rsidRPr="00C70C97">
          <w:rPr>
            <w:rFonts w:eastAsia="Times New Roman" w:cstheme="minorHAnsi"/>
            <w:color w:val="008080"/>
            <w:u w:val="single"/>
          </w:rPr>
          <w:t>Lincoln County Integrated Solid Waste Management Plan (2004)</w:t>
        </w:r>
      </w:hyperlink>
    </w:p>
    <w:p w14:paraId="4DF2C1BA" w14:textId="77777777"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0000"/>
        </w:rPr>
      </w:pPr>
      <w:r w:rsidRPr="00C70C97">
        <w:rPr>
          <w:rFonts w:eastAsia="Times New Roman" w:cstheme="minorHAnsi"/>
          <w:color w:val="000000"/>
        </w:rPr>
        <w:t>Marion County</w:t>
      </w:r>
    </w:p>
    <w:p w14:paraId="74FEE9AA" w14:textId="77777777" w:rsidR="00C70C97" w:rsidRPr="00C70C97" w:rsidRDefault="00C70C97" w:rsidP="00C70C97">
      <w:pPr>
        <w:numPr>
          <w:ilvl w:val="1"/>
          <w:numId w:val="9"/>
        </w:numPr>
        <w:shd w:val="clear" w:color="auto" w:fill="FFFFFF"/>
        <w:spacing w:before="100" w:beforeAutospacing="1" w:after="100" w:afterAutospacing="1" w:line="336" w:lineRule="atLeast"/>
        <w:rPr>
          <w:rFonts w:eastAsia="Times New Roman" w:cstheme="minorHAnsi"/>
          <w:color w:val="000000"/>
        </w:rPr>
      </w:pPr>
      <w:hyperlink r:id="rId14" w:tgtFrame="_blank" w:history="1">
        <w:r w:rsidRPr="00C70C97">
          <w:rPr>
            <w:rFonts w:eastAsia="Times New Roman" w:cstheme="minorHAnsi"/>
            <w:color w:val="008080"/>
            <w:u w:val="single"/>
          </w:rPr>
          <w:t>Marion County, Oregon Solid Waste Management Plan Update (2009</w:t>
        </w:r>
      </w:hyperlink>
      <w:r w:rsidRPr="00C70C97">
        <w:rPr>
          <w:rFonts w:eastAsia="Times New Roman" w:cstheme="minorHAnsi"/>
          <w:color w:val="000000"/>
        </w:rPr>
        <w:t>)</w:t>
      </w:r>
    </w:p>
    <w:p w14:paraId="72570A94" w14:textId="77777777" w:rsidR="00C70C97" w:rsidRPr="00C70C97" w:rsidRDefault="00C70C97" w:rsidP="00C70C97">
      <w:pPr>
        <w:numPr>
          <w:ilvl w:val="1"/>
          <w:numId w:val="9"/>
        </w:numPr>
        <w:shd w:val="clear" w:color="auto" w:fill="FFFFFF"/>
        <w:spacing w:before="100" w:beforeAutospacing="1" w:after="100" w:afterAutospacing="1" w:line="336" w:lineRule="atLeast"/>
        <w:rPr>
          <w:rFonts w:eastAsia="Times New Roman" w:cstheme="minorHAnsi"/>
          <w:color w:val="000000"/>
        </w:rPr>
      </w:pPr>
      <w:hyperlink r:id="rId15" w:tgtFrame="_blank" w:history="1">
        <w:r w:rsidRPr="00C70C97">
          <w:rPr>
            <w:rFonts w:eastAsia="Times New Roman" w:cstheme="minorHAnsi"/>
            <w:color w:val="008080"/>
            <w:u w:val="single"/>
          </w:rPr>
          <w:t>Marion County Solid Waste System Assessment Report (2016</w:t>
        </w:r>
      </w:hyperlink>
      <w:r w:rsidRPr="00C70C97">
        <w:rPr>
          <w:rFonts w:eastAsia="Times New Roman" w:cstheme="minorHAnsi"/>
          <w:color w:val="000000"/>
        </w:rPr>
        <w:t>)</w:t>
      </w:r>
    </w:p>
    <w:p w14:paraId="103DB84B" w14:textId="77777777" w:rsidR="00C70C97" w:rsidRPr="00C70C97" w:rsidRDefault="00C70C97" w:rsidP="00C70C97">
      <w:pPr>
        <w:numPr>
          <w:ilvl w:val="1"/>
          <w:numId w:val="9"/>
        </w:numPr>
        <w:shd w:val="clear" w:color="auto" w:fill="FFFFFF"/>
        <w:spacing w:before="100" w:beforeAutospacing="1" w:after="100" w:afterAutospacing="1" w:line="336" w:lineRule="atLeast"/>
        <w:rPr>
          <w:rFonts w:eastAsia="Times New Roman" w:cstheme="minorHAnsi"/>
          <w:color w:val="000000"/>
        </w:rPr>
      </w:pPr>
      <w:hyperlink r:id="rId16" w:tgtFrame="_blank" w:history="1">
        <w:r w:rsidRPr="00C70C97">
          <w:rPr>
            <w:rFonts w:eastAsia="Times New Roman" w:cstheme="minorHAnsi"/>
            <w:color w:val="008080"/>
            <w:u w:val="single"/>
          </w:rPr>
          <w:t>Marion County, Oregon Solid Waste and Energy Final Report (2017</w:t>
        </w:r>
      </w:hyperlink>
      <w:r w:rsidRPr="00C70C97">
        <w:rPr>
          <w:rFonts w:eastAsia="Times New Roman" w:cstheme="minorHAnsi"/>
          <w:color w:val="000000"/>
        </w:rPr>
        <w:t>)</w:t>
      </w:r>
    </w:p>
    <w:p w14:paraId="2AD3D7B6" w14:textId="77777777"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0000"/>
        </w:rPr>
      </w:pPr>
      <w:r w:rsidRPr="00C70C97">
        <w:rPr>
          <w:rFonts w:eastAsia="Times New Roman" w:cstheme="minorHAnsi"/>
          <w:color w:val="000000"/>
        </w:rPr>
        <w:t>Metro:</w:t>
      </w:r>
    </w:p>
    <w:p w14:paraId="1C071904" w14:textId="77777777" w:rsidR="00C70C97" w:rsidRPr="00C70C97" w:rsidRDefault="00C70C97" w:rsidP="00C70C97">
      <w:pPr>
        <w:numPr>
          <w:ilvl w:val="1"/>
          <w:numId w:val="9"/>
        </w:numPr>
        <w:shd w:val="clear" w:color="auto" w:fill="FFFFFF"/>
        <w:spacing w:before="100" w:beforeAutospacing="1" w:after="100" w:afterAutospacing="1" w:line="336" w:lineRule="atLeast"/>
        <w:rPr>
          <w:rFonts w:eastAsia="Times New Roman" w:cstheme="minorHAnsi"/>
          <w:color w:val="000000"/>
        </w:rPr>
      </w:pPr>
      <w:hyperlink r:id="rId17" w:tgtFrame="_blank" w:history="1">
        <w:r w:rsidRPr="00C70C97">
          <w:rPr>
            <w:rFonts w:eastAsia="Times New Roman" w:cstheme="minorHAnsi"/>
            <w:color w:val="008080"/>
            <w:u w:val="single"/>
          </w:rPr>
          <w:t>Metro 2030 Regional Waste Plan (2019</w:t>
        </w:r>
      </w:hyperlink>
      <w:r w:rsidRPr="00C70C97">
        <w:rPr>
          <w:rFonts w:eastAsia="Times New Roman" w:cstheme="minorHAnsi"/>
          <w:color w:val="000000"/>
        </w:rPr>
        <w:t>)</w:t>
      </w:r>
    </w:p>
    <w:p w14:paraId="57577542" w14:textId="77777777" w:rsidR="00C70C97" w:rsidRPr="00C70C97" w:rsidRDefault="00C70C97" w:rsidP="00C70C97">
      <w:pPr>
        <w:numPr>
          <w:ilvl w:val="1"/>
          <w:numId w:val="9"/>
        </w:numPr>
        <w:shd w:val="clear" w:color="auto" w:fill="FFFFFF"/>
        <w:spacing w:before="100" w:beforeAutospacing="1" w:after="100" w:afterAutospacing="1" w:line="336" w:lineRule="atLeast"/>
        <w:rPr>
          <w:rFonts w:eastAsia="Times New Roman" w:cstheme="minorHAnsi"/>
          <w:color w:val="000000"/>
        </w:rPr>
      </w:pPr>
      <w:hyperlink r:id="rId18" w:tgtFrame="_blank" w:history="1">
        <w:r w:rsidRPr="00C70C97">
          <w:rPr>
            <w:rFonts w:eastAsia="Times New Roman" w:cstheme="minorHAnsi"/>
            <w:color w:val="008080"/>
            <w:u w:val="single"/>
          </w:rPr>
          <w:t>Waste Prevention &amp; Environmental Services Regional Waste Plan Progress Report (January 2022) </w:t>
        </w:r>
      </w:hyperlink>
    </w:p>
    <w:p w14:paraId="513A57C4" w14:textId="77777777" w:rsidR="00C70C97" w:rsidRPr="00C70C97" w:rsidRDefault="00C70C97" w:rsidP="00C70C97">
      <w:pPr>
        <w:numPr>
          <w:ilvl w:val="0"/>
          <w:numId w:val="9"/>
        </w:numPr>
        <w:shd w:val="clear" w:color="auto" w:fill="FFFFFF"/>
        <w:spacing w:before="100" w:beforeAutospacing="1" w:after="100" w:afterAutospacing="1" w:line="336" w:lineRule="atLeast"/>
        <w:rPr>
          <w:rFonts w:eastAsia="Times New Roman" w:cstheme="minorHAnsi"/>
          <w:color w:val="000000"/>
        </w:rPr>
      </w:pPr>
      <w:hyperlink r:id="rId19" w:tgtFrame="_blank" w:history="1">
        <w:r w:rsidRPr="00C70C97">
          <w:rPr>
            <w:rFonts w:eastAsia="Times New Roman" w:cstheme="minorHAnsi"/>
            <w:color w:val="008080"/>
            <w:u w:val="single"/>
          </w:rPr>
          <w:t>Tillamook County Comprehensive Materials and Solid Waste Management Plan (2012)</w:t>
        </w:r>
      </w:hyperlink>
    </w:p>
    <w:p w14:paraId="1FFC0ED0" w14:textId="77777777" w:rsidR="00C70C97" w:rsidRDefault="00C70C97" w:rsidP="00C70C97">
      <w:pPr>
        <w:pStyle w:val="ListParagraph"/>
        <w:ind w:left="360"/>
      </w:pPr>
    </w:p>
    <w:p w14:paraId="5B8CE875" w14:textId="6B3DEE83" w:rsidR="00C70C97" w:rsidRDefault="00C70C97" w:rsidP="00C70C97"/>
    <w:p w14:paraId="41F3FFAA" w14:textId="3B22D32A" w:rsidR="00CC416C" w:rsidRDefault="00CC416C" w:rsidP="00C70C97"/>
    <w:p w14:paraId="420BD3D1" w14:textId="102B04FA" w:rsidR="00CC416C" w:rsidRDefault="00CC416C" w:rsidP="00C70C97"/>
    <w:p w14:paraId="5D6AA51D" w14:textId="29B2358A" w:rsidR="00CC416C" w:rsidRDefault="00CC416C" w:rsidP="00C70C97"/>
    <w:p w14:paraId="34BCAD53" w14:textId="6B1B15A4" w:rsidR="00CC416C" w:rsidRDefault="00CC416C" w:rsidP="00C70C97"/>
    <w:p w14:paraId="091A21E7" w14:textId="0CEBFA4E" w:rsidR="00CC416C" w:rsidRDefault="00CC416C" w:rsidP="00C70C97"/>
    <w:p w14:paraId="53EE2D32" w14:textId="3306C17F" w:rsidR="00CC416C" w:rsidRDefault="00CC416C" w:rsidP="00C70C97"/>
    <w:p w14:paraId="2539EDD2" w14:textId="4C4CC80D" w:rsidR="00CC416C" w:rsidRDefault="00CC416C" w:rsidP="00C70C97"/>
    <w:p w14:paraId="38A3674D" w14:textId="2F5B8E86" w:rsidR="00CC416C" w:rsidRDefault="00CC416C" w:rsidP="00C70C97"/>
    <w:p w14:paraId="66777FF2" w14:textId="627A9DD4" w:rsidR="00CC416C" w:rsidRDefault="00CC416C" w:rsidP="00C70C97"/>
    <w:p w14:paraId="1505B0C6" w14:textId="5066E302" w:rsidR="00CC416C" w:rsidRDefault="00CC416C" w:rsidP="00C70C97"/>
    <w:p w14:paraId="161F9267" w14:textId="36FCE939" w:rsidR="00CC416C" w:rsidRDefault="00CC416C" w:rsidP="00C70C97"/>
    <w:p w14:paraId="1F8BEF19" w14:textId="3D8833C2" w:rsidR="00CC416C" w:rsidRDefault="00CC416C" w:rsidP="00C70C97"/>
    <w:p w14:paraId="2D3674BE" w14:textId="77777777" w:rsidR="00CC416C" w:rsidRDefault="00CC416C" w:rsidP="00C70C97"/>
    <w:p w14:paraId="444FD311" w14:textId="7214339A" w:rsidR="007655E3" w:rsidRDefault="007655E3" w:rsidP="00CC416C">
      <w:pPr>
        <w:pStyle w:val="Heading2"/>
      </w:pPr>
      <w:bookmarkStart w:id="13" w:name="_Toc121756864"/>
      <w:r w:rsidRPr="007655E3">
        <w:t>What “lessons learned” should be brought forward in this process.</w:t>
      </w:r>
      <w:bookmarkEnd w:id="13"/>
    </w:p>
    <w:p w14:paraId="57D752F0" w14:textId="77777777" w:rsidR="00C70C97" w:rsidRDefault="00C70C97" w:rsidP="00C70C97">
      <w:pPr>
        <w:pStyle w:val="ListParagraph"/>
      </w:pPr>
    </w:p>
    <w:p w14:paraId="0C0C8858" w14:textId="299CC1EF" w:rsidR="00C70C97" w:rsidRDefault="00C70C97" w:rsidP="00C70C97">
      <w:pPr>
        <w:pStyle w:val="ListParagraph"/>
        <w:numPr>
          <w:ilvl w:val="0"/>
          <w:numId w:val="8"/>
        </w:numPr>
      </w:pPr>
      <w:r>
        <w:t>Feedback from other counties who have developed materials management plans</w:t>
      </w:r>
    </w:p>
    <w:p w14:paraId="7DC8BBBF" w14:textId="658E8923" w:rsidR="00C70C97" w:rsidRDefault="00C70C97" w:rsidP="00C70C97">
      <w:pPr>
        <w:pStyle w:val="ListParagraph"/>
        <w:numPr>
          <w:ilvl w:val="0"/>
          <w:numId w:val="8"/>
        </w:numPr>
      </w:pPr>
      <w:r>
        <w:t>International examples of landfill alternatives (</w:t>
      </w:r>
      <w:r w:rsidRPr="00C70C97">
        <w:t>such as Germany, Finland, Sweden, and South Korea)</w:t>
      </w:r>
    </w:p>
    <w:p w14:paraId="282FE366" w14:textId="7C58191F" w:rsidR="00C37DD3" w:rsidRDefault="00C37DD3" w:rsidP="00C70C97">
      <w:pPr>
        <w:pStyle w:val="ListParagraph"/>
        <w:numPr>
          <w:ilvl w:val="0"/>
          <w:numId w:val="8"/>
        </w:numPr>
      </w:pPr>
      <w:r>
        <w:t>Examples from California and Washington</w:t>
      </w:r>
    </w:p>
    <w:p w14:paraId="5AC8A602" w14:textId="1D799580" w:rsidR="00C37DD3" w:rsidRDefault="00C37DD3" w:rsidP="00C70C97">
      <w:pPr>
        <w:pStyle w:val="ListParagraph"/>
        <w:numPr>
          <w:ilvl w:val="0"/>
          <w:numId w:val="8"/>
        </w:numPr>
      </w:pPr>
      <w:r>
        <w:t xml:space="preserve">Lessons from past Benton County experiences with contracts with Republic, engagement, </w:t>
      </w:r>
    </w:p>
    <w:p w14:paraId="5C691076" w14:textId="62E81196" w:rsidR="00C37DD3" w:rsidRDefault="00C37DD3" w:rsidP="00C70C97">
      <w:pPr>
        <w:pStyle w:val="ListParagraph"/>
        <w:numPr>
          <w:ilvl w:val="0"/>
          <w:numId w:val="8"/>
        </w:numPr>
      </w:pPr>
      <w:r>
        <w:t>Lessons from individual processes vs. integrated systems</w:t>
      </w:r>
    </w:p>
    <w:p w14:paraId="7BF7896C" w14:textId="647EEDE8" w:rsidR="00557E32" w:rsidRDefault="00557E32" w:rsidP="00C70C97">
      <w:pPr>
        <w:pStyle w:val="ListParagraph"/>
        <w:numPr>
          <w:ilvl w:val="0"/>
          <w:numId w:val="8"/>
        </w:numPr>
      </w:pPr>
      <w:r w:rsidRPr="00557E32">
        <w:t>Workgroup process and its findings</w:t>
      </w:r>
    </w:p>
    <w:p w14:paraId="711E8212" w14:textId="77777777" w:rsidR="00C70C97" w:rsidRPr="007655E3" w:rsidRDefault="00C70C97" w:rsidP="00C70C97"/>
    <w:p w14:paraId="49DEBB83" w14:textId="77777777" w:rsidR="007655E3" w:rsidRDefault="007655E3"/>
    <w:sectPr w:rsidR="007655E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2071" w14:textId="77777777" w:rsidR="00CC416C" w:rsidRDefault="00CC416C" w:rsidP="00CC416C">
      <w:pPr>
        <w:spacing w:after="0" w:line="240" w:lineRule="auto"/>
      </w:pPr>
      <w:r>
        <w:separator/>
      </w:r>
    </w:p>
  </w:endnote>
  <w:endnote w:type="continuationSeparator" w:id="0">
    <w:p w14:paraId="76F164BB" w14:textId="77777777" w:rsidR="00CC416C" w:rsidRDefault="00CC416C" w:rsidP="00CC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B107" w14:textId="77777777" w:rsidR="00CC416C" w:rsidRDefault="00CC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4B123" w14:textId="77777777" w:rsidR="00CC416C" w:rsidRDefault="00CC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522F" w14:textId="77777777" w:rsidR="00CC416C" w:rsidRDefault="00CC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D40E" w14:textId="77777777" w:rsidR="00CC416C" w:rsidRDefault="00CC416C" w:rsidP="00CC416C">
      <w:pPr>
        <w:spacing w:after="0" w:line="240" w:lineRule="auto"/>
      </w:pPr>
      <w:r>
        <w:separator/>
      </w:r>
    </w:p>
  </w:footnote>
  <w:footnote w:type="continuationSeparator" w:id="0">
    <w:p w14:paraId="1F9ECF8F" w14:textId="77777777" w:rsidR="00CC416C" w:rsidRDefault="00CC416C" w:rsidP="00CC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1313" w14:textId="77777777" w:rsidR="00CC416C" w:rsidRDefault="00CC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8FEC" w14:textId="7287D565" w:rsidR="00CC416C" w:rsidRDefault="00CC416C">
    <w:pPr>
      <w:pStyle w:val="Header"/>
    </w:pPr>
    <w:sdt>
      <w:sdtPr>
        <w:id w:val="-1071349614"/>
        <w:docPartObj>
          <w:docPartGallery w:val="Watermarks"/>
          <w:docPartUnique/>
        </w:docPartObj>
      </w:sdtPr>
      <w:sdtContent>
        <w:r>
          <w:rPr>
            <w:noProof/>
          </w:rPr>
          <w:pict w14:anchorId="730DC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t xml:space="preserve">DRAFT Updated </w:t>
    </w:r>
    <w:r>
      <w:fldChar w:fldCharType="begin"/>
    </w:r>
    <w:r>
      <w:instrText xml:space="preserve"> DATE \@ "M/d/yyyy" </w:instrText>
    </w:r>
    <w:r>
      <w:fldChar w:fldCharType="separate"/>
    </w:r>
    <w:r>
      <w:rPr>
        <w:noProof/>
      </w:rPr>
      <w:t>12/12/2022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CC84" w14:textId="77777777" w:rsidR="00CC416C" w:rsidRDefault="00CC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FB2"/>
    <w:multiLevelType w:val="hybridMultilevel"/>
    <w:tmpl w:val="BF2453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F84A8E"/>
    <w:multiLevelType w:val="hybridMultilevel"/>
    <w:tmpl w:val="D02842C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7409D"/>
    <w:multiLevelType w:val="multilevel"/>
    <w:tmpl w:val="F1BE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417909"/>
    <w:multiLevelType w:val="hybridMultilevel"/>
    <w:tmpl w:val="32A8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B19E7"/>
    <w:multiLevelType w:val="hybridMultilevel"/>
    <w:tmpl w:val="CC8A4E04"/>
    <w:lvl w:ilvl="0" w:tplc="A1D87A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24A26"/>
    <w:multiLevelType w:val="hybridMultilevel"/>
    <w:tmpl w:val="BA36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E6D27"/>
    <w:multiLevelType w:val="hybridMultilevel"/>
    <w:tmpl w:val="EF0C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A3699"/>
    <w:multiLevelType w:val="multilevel"/>
    <w:tmpl w:val="60760FE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7425A"/>
    <w:multiLevelType w:val="hybridMultilevel"/>
    <w:tmpl w:val="775C6DD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A0E27"/>
    <w:multiLevelType w:val="hybridMultilevel"/>
    <w:tmpl w:val="635A027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652AE6"/>
    <w:multiLevelType w:val="hybridMultilevel"/>
    <w:tmpl w:val="1FF681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394147"/>
    <w:multiLevelType w:val="hybridMultilevel"/>
    <w:tmpl w:val="1EF8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94DC4"/>
    <w:multiLevelType w:val="hybridMultilevel"/>
    <w:tmpl w:val="6270ED06"/>
    <w:lvl w:ilvl="0" w:tplc="FFFFFFFF">
      <w:start w:val="1"/>
      <w:numFmt w:val="decimal"/>
      <w:lvlText w:val="%1)"/>
      <w:lvlJc w:val="left"/>
      <w:pPr>
        <w:ind w:left="360" w:hanging="360"/>
      </w:pPr>
    </w:lvl>
    <w:lvl w:ilvl="1" w:tplc="A1D87A38">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87A5F59"/>
    <w:multiLevelType w:val="hybridMultilevel"/>
    <w:tmpl w:val="23A24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C35CC"/>
    <w:multiLevelType w:val="hybridMultilevel"/>
    <w:tmpl w:val="3BA81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E6EEF"/>
    <w:multiLevelType w:val="multilevel"/>
    <w:tmpl w:val="1F44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0D7866"/>
    <w:multiLevelType w:val="hybridMultilevel"/>
    <w:tmpl w:val="5D60C20E"/>
    <w:lvl w:ilvl="0" w:tplc="2C087FC6">
      <w:start w:val="1"/>
      <w:numFmt w:val="bullet"/>
      <w:lvlText w:val="•"/>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2868E0E">
      <w:start w:val="1"/>
      <w:numFmt w:val="bullet"/>
      <w:lvlText w:val="•"/>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1222120">
      <w:start w:val="1"/>
      <w:numFmt w:val="bullet"/>
      <w:lvlText w:val="•"/>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84668D2">
      <w:start w:val="1"/>
      <w:numFmt w:val="bullet"/>
      <w:lvlText w:val="•"/>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9961F9E">
      <w:start w:val="1"/>
      <w:numFmt w:val="bullet"/>
      <w:lvlText w:val="•"/>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B4CCCF0">
      <w:start w:val="1"/>
      <w:numFmt w:val="bullet"/>
      <w:lvlText w:val="•"/>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7840BD6">
      <w:start w:val="1"/>
      <w:numFmt w:val="bullet"/>
      <w:lvlText w:val="•"/>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A35D4">
      <w:start w:val="1"/>
      <w:numFmt w:val="bullet"/>
      <w:lvlText w:val="•"/>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51615B0">
      <w:start w:val="1"/>
      <w:numFmt w:val="bullet"/>
      <w:lvlText w:val="•"/>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7" w15:restartNumberingAfterBreak="0">
    <w:nsid w:val="7D0F6E46"/>
    <w:multiLevelType w:val="hybridMultilevel"/>
    <w:tmpl w:val="86E2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74756">
    <w:abstractNumId w:val="15"/>
  </w:num>
  <w:num w:numId="2" w16cid:durableId="15666573">
    <w:abstractNumId w:val="14"/>
  </w:num>
  <w:num w:numId="3" w16cid:durableId="1700281111">
    <w:abstractNumId w:val="10"/>
  </w:num>
  <w:num w:numId="4" w16cid:durableId="98567237">
    <w:abstractNumId w:val="0"/>
  </w:num>
  <w:num w:numId="5" w16cid:durableId="756710762">
    <w:abstractNumId w:val="1"/>
  </w:num>
  <w:num w:numId="6" w16cid:durableId="211967658">
    <w:abstractNumId w:val="12"/>
  </w:num>
  <w:num w:numId="7" w16cid:durableId="1471242551">
    <w:abstractNumId w:val="8"/>
  </w:num>
  <w:num w:numId="8" w16cid:durableId="1605843307">
    <w:abstractNumId w:val="17"/>
  </w:num>
  <w:num w:numId="9" w16cid:durableId="561868426">
    <w:abstractNumId w:val="7"/>
  </w:num>
  <w:num w:numId="10" w16cid:durableId="488326164">
    <w:abstractNumId w:val="2"/>
  </w:num>
  <w:num w:numId="11" w16cid:durableId="731655682">
    <w:abstractNumId w:val="6"/>
  </w:num>
  <w:num w:numId="12" w16cid:durableId="1168981331">
    <w:abstractNumId w:val="16"/>
    <w:lvlOverride w:ilvl="0"/>
    <w:lvlOverride w:ilvl="1"/>
    <w:lvlOverride w:ilvl="2"/>
    <w:lvlOverride w:ilvl="3"/>
    <w:lvlOverride w:ilvl="4"/>
    <w:lvlOverride w:ilvl="5"/>
    <w:lvlOverride w:ilvl="6"/>
    <w:lvlOverride w:ilvl="7"/>
    <w:lvlOverride w:ilvl="8"/>
  </w:num>
  <w:num w:numId="13" w16cid:durableId="1555432422">
    <w:abstractNumId w:val="3"/>
  </w:num>
  <w:num w:numId="14" w16cid:durableId="1550336069">
    <w:abstractNumId w:val="11"/>
  </w:num>
  <w:num w:numId="15" w16cid:durableId="914625444">
    <w:abstractNumId w:val="5"/>
  </w:num>
  <w:num w:numId="16" w16cid:durableId="1905795504">
    <w:abstractNumId w:val="13"/>
  </w:num>
  <w:num w:numId="17" w16cid:durableId="2053529643">
    <w:abstractNumId w:val="4"/>
  </w:num>
  <w:num w:numId="18" w16cid:durableId="303119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E3"/>
    <w:rsid w:val="00064166"/>
    <w:rsid w:val="00164F70"/>
    <w:rsid w:val="00247A79"/>
    <w:rsid w:val="002A2184"/>
    <w:rsid w:val="00325287"/>
    <w:rsid w:val="004F3140"/>
    <w:rsid w:val="00557E32"/>
    <w:rsid w:val="005D082E"/>
    <w:rsid w:val="006041B7"/>
    <w:rsid w:val="006D4E83"/>
    <w:rsid w:val="007655E3"/>
    <w:rsid w:val="00834A8F"/>
    <w:rsid w:val="00835000"/>
    <w:rsid w:val="0099257F"/>
    <w:rsid w:val="00A60460"/>
    <w:rsid w:val="00AD120E"/>
    <w:rsid w:val="00BB3334"/>
    <w:rsid w:val="00C37DD3"/>
    <w:rsid w:val="00C553E4"/>
    <w:rsid w:val="00C70C97"/>
    <w:rsid w:val="00CC416C"/>
    <w:rsid w:val="00E42C3F"/>
    <w:rsid w:val="00F2540E"/>
    <w:rsid w:val="00F6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5D6FEB"/>
  <w15:chartTrackingRefBased/>
  <w15:docId w15:val="{BB953AFF-69B3-411B-A713-3C7127B6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5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41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16C"/>
    <w:pPr>
      <w:keepNext/>
      <w:keepLines/>
      <w:spacing w:before="40" w:after="0"/>
      <w:outlineLvl w:val="2"/>
    </w:pPr>
    <w:rPr>
      <w:rFonts w:asciiTheme="majorHAnsi" w:eastAsiaTheme="majorEastAsia" w:hAnsiTheme="majorHAnsi" w:cstheme="majorBidi"/>
      <w: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5E3"/>
    <w:pPr>
      <w:ind w:left="720"/>
      <w:contextualSpacing/>
    </w:pPr>
  </w:style>
  <w:style w:type="character" w:customStyle="1" w:styleId="Heading1Char">
    <w:name w:val="Heading 1 Char"/>
    <w:basedOn w:val="DefaultParagraphFont"/>
    <w:link w:val="Heading1"/>
    <w:uiPriority w:val="9"/>
    <w:rsid w:val="007655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70C97"/>
    <w:rPr>
      <w:color w:val="0000FF"/>
      <w:u w:val="single"/>
    </w:rPr>
  </w:style>
  <w:style w:type="character" w:styleId="CommentReference">
    <w:name w:val="annotation reference"/>
    <w:basedOn w:val="DefaultParagraphFont"/>
    <w:uiPriority w:val="99"/>
    <w:semiHidden/>
    <w:unhideWhenUsed/>
    <w:rsid w:val="00064166"/>
    <w:rPr>
      <w:sz w:val="16"/>
      <w:szCs w:val="16"/>
    </w:rPr>
  </w:style>
  <w:style w:type="paragraph" w:styleId="CommentText">
    <w:name w:val="annotation text"/>
    <w:basedOn w:val="Normal"/>
    <w:link w:val="CommentTextChar"/>
    <w:uiPriority w:val="99"/>
    <w:unhideWhenUsed/>
    <w:rsid w:val="00064166"/>
    <w:pPr>
      <w:spacing w:line="240" w:lineRule="auto"/>
    </w:pPr>
    <w:rPr>
      <w:sz w:val="20"/>
      <w:szCs w:val="20"/>
    </w:rPr>
  </w:style>
  <w:style w:type="character" w:customStyle="1" w:styleId="CommentTextChar">
    <w:name w:val="Comment Text Char"/>
    <w:basedOn w:val="DefaultParagraphFont"/>
    <w:link w:val="CommentText"/>
    <w:uiPriority w:val="99"/>
    <w:rsid w:val="00064166"/>
    <w:rPr>
      <w:sz w:val="20"/>
      <w:szCs w:val="20"/>
    </w:rPr>
  </w:style>
  <w:style w:type="character" w:customStyle="1" w:styleId="Heading2Char">
    <w:name w:val="Heading 2 Char"/>
    <w:basedOn w:val="DefaultParagraphFont"/>
    <w:link w:val="Heading2"/>
    <w:uiPriority w:val="9"/>
    <w:rsid w:val="000641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16C"/>
    <w:rPr>
      <w:rFonts w:asciiTheme="majorHAnsi" w:eastAsiaTheme="majorEastAsia" w:hAnsiTheme="majorHAnsi" w:cstheme="majorBidi"/>
      <w:i/>
      <w:color w:val="1F3763" w:themeColor="accent1" w:themeShade="7F"/>
      <w:sz w:val="24"/>
      <w:szCs w:val="24"/>
    </w:rPr>
  </w:style>
  <w:style w:type="paragraph" w:styleId="TOCHeading">
    <w:name w:val="TOC Heading"/>
    <w:basedOn w:val="Heading1"/>
    <w:next w:val="Normal"/>
    <w:uiPriority w:val="39"/>
    <w:unhideWhenUsed/>
    <w:qFormat/>
    <w:rsid w:val="00CC416C"/>
    <w:pPr>
      <w:outlineLvl w:val="9"/>
    </w:pPr>
  </w:style>
  <w:style w:type="paragraph" w:styleId="TOC1">
    <w:name w:val="toc 1"/>
    <w:basedOn w:val="Normal"/>
    <w:next w:val="Normal"/>
    <w:autoRedefine/>
    <w:uiPriority w:val="39"/>
    <w:unhideWhenUsed/>
    <w:rsid w:val="00CC416C"/>
    <w:pPr>
      <w:spacing w:after="100"/>
    </w:pPr>
  </w:style>
  <w:style w:type="paragraph" w:styleId="TOC2">
    <w:name w:val="toc 2"/>
    <w:basedOn w:val="Normal"/>
    <w:next w:val="Normal"/>
    <w:autoRedefine/>
    <w:uiPriority w:val="39"/>
    <w:unhideWhenUsed/>
    <w:rsid w:val="00CC416C"/>
    <w:pPr>
      <w:spacing w:after="100"/>
      <w:ind w:left="220"/>
    </w:pPr>
  </w:style>
  <w:style w:type="paragraph" w:styleId="TOC3">
    <w:name w:val="toc 3"/>
    <w:basedOn w:val="Normal"/>
    <w:next w:val="Normal"/>
    <w:autoRedefine/>
    <w:uiPriority w:val="39"/>
    <w:unhideWhenUsed/>
    <w:rsid w:val="00CC416C"/>
    <w:pPr>
      <w:spacing w:after="100"/>
      <w:ind w:left="440"/>
    </w:pPr>
  </w:style>
  <w:style w:type="paragraph" w:styleId="Header">
    <w:name w:val="header"/>
    <w:basedOn w:val="Normal"/>
    <w:link w:val="HeaderChar"/>
    <w:uiPriority w:val="99"/>
    <w:unhideWhenUsed/>
    <w:rsid w:val="00CC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16C"/>
  </w:style>
  <w:style w:type="paragraph" w:styleId="Footer">
    <w:name w:val="footer"/>
    <w:basedOn w:val="Normal"/>
    <w:link w:val="FooterChar"/>
    <w:uiPriority w:val="99"/>
    <w:unhideWhenUsed/>
    <w:rsid w:val="00CC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42443">
      <w:bodyDiv w:val="1"/>
      <w:marLeft w:val="0"/>
      <w:marRight w:val="0"/>
      <w:marTop w:val="0"/>
      <w:marBottom w:val="0"/>
      <w:divBdr>
        <w:top w:val="none" w:sz="0" w:space="0" w:color="auto"/>
        <w:left w:val="none" w:sz="0" w:space="0" w:color="auto"/>
        <w:bottom w:val="none" w:sz="0" w:space="0" w:color="auto"/>
        <w:right w:val="none" w:sz="0" w:space="0" w:color="auto"/>
      </w:divBdr>
    </w:div>
    <w:div w:id="332218891">
      <w:bodyDiv w:val="1"/>
      <w:marLeft w:val="0"/>
      <w:marRight w:val="0"/>
      <w:marTop w:val="0"/>
      <w:marBottom w:val="0"/>
      <w:divBdr>
        <w:top w:val="none" w:sz="0" w:space="0" w:color="auto"/>
        <w:left w:val="none" w:sz="0" w:space="0" w:color="auto"/>
        <w:bottom w:val="none" w:sz="0" w:space="0" w:color="auto"/>
        <w:right w:val="none" w:sz="0" w:space="0" w:color="auto"/>
      </w:divBdr>
    </w:div>
    <w:div w:id="344481969">
      <w:bodyDiv w:val="1"/>
      <w:marLeft w:val="0"/>
      <w:marRight w:val="0"/>
      <w:marTop w:val="0"/>
      <w:marBottom w:val="0"/>
      <w:divBdr>
        <w:top w:val="none" w:sz="0" w:space="0" w:color="auto"/>
        <w:left w:val="none" w:sz="0" w:space="0" w:color="auto"/>
        <w:bottom w:val="none" w:sz="0" w:space="0" w:color="auto"/>
        <w:right w:val="none" w:sz="0" w:space="0" w:color="auto"/>
      </w:divBdr>
    </w:div>
    <w:div w:id="654915183">
      <w:bodyDiv w:val="1"/>
      <w:marLeft w:val="0"/>
      <w:marRight w:val="0"/>
      <w:marTop w:val="0"/>
      <w:marBottom w:val="0"/>
      <w:divBdr>
        <w:top w:val="none" w:sz="0" w:space="0" w:color="auto"/>
        <w:left w:val="none" w:sz="0" w:space="0" w:color="auto"/>
        <w:bottom w:val="none" w:sz="0" w:space="0" w:color="auto"/>
        <w:right w:val="none" w:sz="0" w:space="0" w:color="auto"/>
      </w:divBdr>
    </w:div>
    <w:div w:id="981039427">
      <w:bodyDiv w:val="1"/>
      <w:marLeft w:val="0"/>
      <w:marRight w:val="0"/>
      <w:marTop w:val="0"/>
      <w:marBottom w:val="0"/>
      <w:divBdr>
        <w:top w:val="none" w:sz="0" w:space="0" w:color="auto"/>
        <w:left w:val="none" w:sz="0" w:space="0" w:color="auto"/>
        <w:bottom w:val="none" w:sz="0" w:space="0" w:color="auto"/>
        <w:right w:val="none" w:sz="0" w:space="0" w:color="auto"/>
      </w:divBdr>
    </w:div>
    <w:div w:id="1226448409">
      <w:bodyDiv w:val="1"/>
      <w:marLeft w:val="0"/>
      <w:marRight w:val="0"/>
      <w:marTop w:val="0"/>
      <w:marBottom w:val="0"/>
      <w:divBdr>
        <w:top w:val="none" w:sz="0" w:space="0" w:color="auto"/>
        <w:left w:val="none" w:sz="0" w:space="0" w:color="auto"/>
        <w:bottom w:val="none" w:sz="0" w:space="0" w:color="auto"/>
        <w:right w:val="none" w:sz="0" w:space="0" w:color="auto"/>
      </w:divBdr>
    </w:div>
    <w:div w:id="16171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Z6mMPtinznWId6h46IQF0xqjvnYTW1WuEIDz_yG9zd-3ZWbEhyi3n5SfubmPPu2Z6oq15jRO6ooHMk-T0dBMhHnZdeWzl7OTJR8OMO28Bj_OEPmPIgq-JN96LuYbvSkctglSWX_CBNeCGnIhA7YyG13J8QfF2lUuqSWb5RDbAox2aAe4kxf8RdJA3Tq6HBq7vpWe_e_V_g-FLIHWwtX5Uw05n9G0Qe3vPGjHCEEu1oYlFn9oG51KNQAfa4qr2bS6qElEdXSksdDS8KCjil6eVFK1-HFFVNaEB6g0qg-qhx767rjM0uoZ9I_MV2TcNPZWBxLyLeeAJ1FGmJ3vFTbZ6QuAvLxIg_9sdhkea6YaUiO8KlgEnYcpaXomUucXTG4yTUaYp4FiQImB3pJ6XoAmbr3mk4H66xns5b9x_E_hhpXYfOfqqssECqEYLgCr9k290E6_hCgDiKBqw4h3rM11vTt0lN5667xt47hUYQrqg9vEkQ1BQ6K1zdIZyukezbdggDOWOlkRv_g8pjXQrD1iIJ5qCN8QoPo8YNBjePI-oUQ=&amp;c=WhZFkzU84v11H9lEx9leW5xB0ujdn25Md-Jzm36Fola75A9LqoTDnQ==&amp;ch=s2UBfe71MwtqECOlzHPbZm0DGe6X5baBUl_5zsjAVXG_tRFZm-SxtQ==" TargetMode="External"/><Relationship Id="rId13" Type="http://schemas.openxmlformats.org/officeDocument/2006/relationships/hyperlink" Target="https://www.co.lincoln.or.us/sites/default/files/fileattachments/solid_waste_district/page/303/final_plan_04.pdf" TargetMode="External"/><Relationship Id="rId18" Type="http://schemas.openxmlformats.org/officeDocument/2006/relationships/hyperlink" Target="https://www.oregonmetro.gov/sites/default/files/2022/01/21/Regional-waste-plan-progress-report-Jan-202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dn5-hosted.civiclive.com/UserFiles/Servers/Server_3585797/File/Lane_Co_SWMP-2019-07-26-FINAL.pdf" TargetMode="External"/><Relationship Id="rId17" Type="http://schemas.openxmlformats.org/officeDocument/2006/relationships/hyperlink" Target="https://www.oregonmetro.gov/sites/default/files/2019/06/06/2030_Regional_Waste_Plan.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o.marion.or.us/PW/ES/Documents/GBB%20Repor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chutes.org/sites/default/files/fileattachments/solid_waste/page/11560/deschutes_county_swmp_2019.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marion.or.us/PW/ES/disposal/programs/SWMAC/Documents/Final%20Marion%20Co%20Assessment%20May%2016%202016.pdf" TargetMode="External"/><Relationship Id="rId23" Type="http://schemas.openxmlformats.org/officeDocument/2006/relationships/footer" Target="footer2.xml"/><Relationship Id="rId10" Type="http://schemas.openxmlformats.org/officeDocument/2006/relationships/hyperlink" Target="https://www.oregon.gov/deq/FilterDocs/MManagementOR.pdf" TargetMode="External"/><Relationship Id="rId19" Type="http://schemas.openxmlformats.org/officeDocument/2006/relationships/hyperlink" Target="https://www.co.tillamook.or.us/sites/default/files/fileattachments/solid_waste_administration/page/8658/tillamook_county_solid_waste_plan_final.pdf" TargetMode="External"/><Relationship Id="rId4" Type="http://schemas.openxmlformats.org/officeDocument/2006/relationships/settings" Target="settings.xml"/><Relationship Id="rId9" Type="http://schemas.openxmlformats.org/officeDocument/2006/relationships/hyperlink" Target="https://www.oregon.gov/deq/mm/Documents/mmFramework2020.pdf" TargetMode="External"/><Relationship Id="rId14" Type="http://schemas.openxmlformats.org/officeDocument/2006/relationships/hyperlink" Target="https://scholarsbank.uoregon.edu/xmlui/bitstream/handle/1794/9547/Marion_County_Solid_Waste_Update_2009.pdf;sequence=1"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069B-925B-440F-9985-5D0EC4B3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3530</Words>
  <Characters>19522</Characters>
  <Application>Microsoft Office Word</Application>
  <DocSecurity>0</DocSecurity>
  <Lines>295</Lines>
  <Paragraphs>86</Paragraphs>
  <ScaleCrop>false</ScaleCrop>
  <HeadingPairs>
    <vt:vector size="2" baseType="variant">
      <vt:variant>
        <vt:lpstr>Title</vt:lpstr>
      </vt:variant>
      <vt:variant>
        <vt:i4>1</vt:i4>
      </vt:variant>
    </vt:vector>
  </HeadingPairs>
  <TitlesOfParts>
    <vt:vector size="1" baseType="lpstr">
      <vt:lpstr/>
    </vt:vector>
  </TitlesOfParts>
  <Company>Benton County - Oregon</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REDICK Daniel</dc:creator>
  <cp:keywords/>
  <dc:description/>
  <cp:lastModifiedBy>REDICK Daniel</cp:lastModifiedBy>
  <cp:revision>2</cp:revision>
  <dcterms:created xsi:type="dcterms:W3CDTF">2022-12-13T01:07:00Z</dcterms:created>
  <dcterms:modified xsi:type="dcterms:W3CDTF">2022-12-13T01:07:00Z</dcterms:modified>
</cp:coreProperties>
</file>