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AD74F" w14:textId="77777777" w:rsidR="00311F44" w:rsidRDefault="00D77264" w:rsidP="00D77264">
      <w:pPr>
        <w:jc w:val="center"/>
        <w:rPr>
          <w:b/>
          <w:bCs/>
          <w:color w:val="0070C0"/>
          <w:sz w:val="36"/>
          <w:szCs w:val="36"/>
        </w:rPr>
      </w:pPr>
      <w:r w:rsidRPr="00311F44">
        <w:rPr>
          <w:b/>
          <w:bCs/>
          <w:color w:val="0070C0"/>
          <w:sz w:val="36"/>
          <w:szCs w:val="36"/>
        </w:rPr>
        <w:t xml:space="preserve">Report to the BCTT Workgroup by the BCTT Subcommittee – E.1. Community Education </w:t>
      </w:r>
    </w:p>
    <w:p w14:paraId="5B624C36" w14:textId="4E20BF61" w:rsidR="00D77264" w:rsidRPr="00311F44" w:rsidRDefault="00D77264" w:rsidP="00D77264">
      <w:pPr>
        <w:jc w:val="center"/>
        <w:rPr>
          <w:b/>
          <w:bCs/>
          <w:color w:val="0070C0"/>
          <w:sz w:val="36"/>
          <w:szCs w:val="36"/>
        </w:rPr>
      </w:pPr>
      <w:r w:rsidRPr="00311F44">
        <w:rPr>
          <w:b/>
          <w:bCs/>
          <w:color w:val="0070C0"/>
          <w:sz w:val="36"/>
          <w:szCs w:val="36"/>
        </w:rPr>
        <w:t>December 15, 2022</w:t>
      </w:r>
    </w:p>
    <w:p w14:paraId="636F52E6" w14:textId="77777777" w:rsidR="00D77264" w:rsidRDefault="00D77264" w:rsidP="00D77264">
      <w:pPr>
        <w:ind w:left="720" w:hanging="720"/>
        <w:rPr>
          <w:b/>
          <w:bCs/>
          <w:sz w:val="32"/>
          <w:szCs w:val="32"/>
        </w:rPr>
      </w:pPr>
    </w:p>
    <w:p w14:paraId="14F1A5DC" w14:textId="57271352" w:rsidR="00D77264" w:rsidRPr="00D77264" w:rsidRDefault="00D77264" w:rsidP="00D77264">
      <w:pPr>
        <w:ind w:left="720" w:hanging="720"/>
        <w:rPr>
          <w:b/>
          <w:bCs/>
          <w:color w:val="0070C0"/>
          <w:sz w:val="32"/>
          <w:szCs w:val="32"/>
        </w:rPr>
      </w:pPr>
      <w:bookmarkStart w:id="0" w:name="_Hlk121986422"/>
      <w:r w:rsidRPr="00D77264">
        <w:rPr>
          <w:b/>
          <w:bCs/>
          <w:color w:val="0070C0"/>
          <w:sz w:val="32"/>
          <w:szCs w:val="32"/>
        </w:rPr>
        <w:t>A. Landfill History Section</w:t>
      </w:r>
    </w:p>
    <w:p w14:paraId="4BFAA474" w14:textId="77777777" w:rsidR="00311F44" w:rsidRDefault="00311F44" w:rsidP="00D77264">
      <w:pPr>
        <w:ind w:left="720" w:hanging="720"/>
        <w:rPr>
          <w:sz w:val="28"/>
          <w:szCs w:val="28"/>
        </w:rPr>
      </w:pPr>
    </w:p>
    <w:p w14:paraId="1574997A" w14:textId="33D9F78D" w:rsidR="00D77264" w:rsidRPr="00BB31D6" w:rsidRDefault="00D77264" w:rsidP="00D77264">
      <w:pPr>
        <w:ind w:left="720" w:hanging="720"/>
        <w:rPr>
          <w:sz w:val="28"/>
          <w:szCs w:val="28"/>
        </w:rPr>
      </w:pPr>
      <w:r>
        <w:rPr>
          <w:sz w:val="28"/>
          <w:szCs w:val="28"/>
        </w:rPr>
        <w:t xml:space="preserve">Section </w:t>
      </w:r>
      <w:r w:rsidRPr="00BB31D6">
        <w:rPr>
          <w:sz w:val="28"/>
          <w:szCs w:val="28"/>
        </w:rPr>
        <w:t>D</w:t>
      </w:r>
      <w:r>
        <w:rPr>
          <w:sz w:val="28"/>
          <w:szCs w:val="28"/>
        </w:rPr>
        <w:t>raf</w:t>
      </w:r>
      <w:r w:rsidRPr="00BB31D6">
        <w:rPr>
          <w:sz w:val="28"/>
          <w:szCs w:val="28"/>
        </w:rPr>
        <w:t>ters: Marge Popp, Mark Henkels</w:t>
      </w:r>
    </w:p>
    <w:bookmarkEnd w:id="0"/>
    <w:p w14:paraId="3530ABC5" w14:textId="77777777" w:rsidR="00D77264" w:rsidRDefault="00D77264" w:rsidP="00D77264">
      <w:pPr>
        <w:ind w:left="720" w:hanging="720"/>
        <w:rPr>
          <w:sz w:val="32"/>
          <w:szCs w:val="32"/>
        </w:rPr>
      </w:pPr>
    </w:p>
    <w:p w14:paraId="273A853A" w14:textId="083F82F6" w:rsidR="00D77264" w:rsidRPr="0069253B" w:rsidRDefault="00D77264" w:rsidP="0069253B">
      <w:pPr>
        <w:ind w:left="720" w:hanging="720"/>
        <w:jc w:val="center"/>
        <w:rPr>
          <w:b/>
          <w:bCs/>
          <w:color w:val="0070C0"/>
          <w:sz w:val="28"/>
          <w:szCs w:val="28"/>
        </w:rPr>
      </w:pPr>
      <w:r w:rsidRPr="0069253B">
        <w:rPr>
          <w:b/>
          <w:bCs/>
          <w:color w:val="0070C0"/>
          <w:sz w:val="28"/>
          <w:szCs w:val="28"/>
        </w:rPr>
        <w:t>Guiding Concepts for Writing this Section</w:t>
      </w:r>
    </w:p>
    <w:p w14:paraId="078FC7D9" w14:textId="77777777" w:rsidR="0069253B" w:rsidRPr="0069253B" w:rsidRDefault="0069253B" w:rsidP="0069253B">
      <w:pPr>
        <w:ind w:left="720" w:hanging="720"/>
        <w:jc w:val="center"/>
        <w:rPr>
          <w:b/>
          <w:bCs/>
          <w:color w:val="0070C0"/>
          <w:sz w:val="32"/>
          <w:szCs w:val="32"/>
        </w:rPr>
      </w:pPr>
    </w:p>
    <w:p w14:paraId="0B15C1B0" w14:textId="26C17325" w:rsidR="00D77264" w:rsidRPr="000F31F1" w:rsidRDefault="00D77264" w:rsidP="00495173">
      <w:pPr>
        <w:ind w:left="720" w:hanging="360"/>
        <w:rPr>
          <w:sz w:val="28"/>
          <w:szCs w:val="28"/>
        </w:rPr>
      </w:pPr>
      <w:r w:rsidRPr="000F31F1">
        <w:rPr>
          <w:sz w:val="28"/>
          <w:szCs w:val="28"/>
        </w:rPr>
        <w:t xml:space="preserve">1) </w:t>
      </w:r>
      <w:r w:rsidR="00495173">
        <w:rPr>
          <w:sz w:val="28"/>
          <w:szCs w:val="28"/>
        </w:rPr>
        <w:tab/>
      </w:r>
      <w:r w:rsidRPr="000F31F1">
        <w:rPr>
          <w:sz w:val="28"/>
          <w:szCs w:val="28"/>
        </w:rPr>
        <w:t xml:space="preserve">The existing timeline built from newspaper articles will be an appendix. </w:t>
      </w:r>
    </w:p>
    <w:p w14:paraId="5CB43894" w14:textId="77777777" w:rsidR="00D77264" w:rsidRPr="000F31F1" w:rsidRDefault="00D77264" w:rsidP="00495173">
      <w:pPr>
        <w:ind w:left="720" w:hanging="360"/>
        <w:rPr>
          <w:sz w:val="28"/>
          <w:szCs w:val="28"/>
        </w:rPr>
      </w:pPr>
    </w:p>
    <w:p w14:paraId="08EB7616" w14:textId="666B0EE8" w:rsidR="00D77264" w:rsidRPr="000F31F1" w:rsidRDefault="00D77264" w:rsidP="00495173">
      <w:pPr>
        <w:ind w:left="720" w:hanging="360"/>
        <w:rPr>
          <w:sz w:val="28"/>
          <w:szCs w:val="28"/>
        </w:rPr>
      </w:pPr>
      <w:r w:rsidRPr="000F31F1">
        <w:rPr>
          <w:sz w:val="28"/>
          <w:szCs w:val="28"/>
        </w:rPr>
        <w:t xml:space="preserve">2) </w:t>
      </w:r>
      <w:r w:rsidR="00495173">
        <w:rPr>
          <w:sz w:val="28"/>
          <w:szCs w:val="28"/>
        </w:rPr>
        <w:tab/>
      </w:r>
      <w:r w:rsidRPr="000F31F1">
        <w:rPr>
          <w:sz w:val="28"/>
          <w:szCs w:val="28"/>
        </w:rPr>
        <w:t>A timeline will be created that reflects the history of the area, the rising need for a landfill system in Benton County and the region, when Coffin Butte became a landfill site, and the major points in the history of ownership, operation, oversight and permitting of the landfill.</w:t>
      </w:r>
    </w:p>
    <w:p w14:paraId="4C1DE82F" w14:textId="77777777" w:rsidR="00D77264" w:rsidRPr="000F31F1" w:rsidRDefault="00D77264" w:rsidP="00495173">
      <w:pPr>
        <w:ind w:left="720" w:hanging="360"/>
        <w:rPr>
          <w:sz w:val="28"/>
          <w:szCs w:val="28"/>
        </w:rPr>
      </w:pPr>
    </w:p>
    <w:p w14:paraId="326123C6" w14:textId="3427CA86" w:rsidR="00D77264" w:rsidRPr="000F31F1" w:rsidRDefault="00D77264" w:rsidP="00495173">
      <w:pPr>
        <w:ind w:left="720" w:hanging="360"/>
        <w:rPr>
          <w:sz w:val="28"/>
          <w:szCs w:val="28"/>
        </w:rPr>
      </w:pPr>
      <w:r w:rsidRPr="000F31F1">
        <w:rPr>
          <w:sz w:val="28"/>
          <w:szCs w:val="28"/>
        </w:rPr>
        <w:t xml:space="preserve">3) </w:t>
      </w:r>
      <w:r w:rsidR="00495173">
        <w:rPr>
          <w:sz w:val="28"/>
          <w:szCs w:val="28"/>
        </w:rPr>
        <w:tab/>
      </w:r>
      <w:r w:rsidRPr="000F31F1">
        <w:rPr>
          <w:sz w:val="28"/>
          <w:szCs w:val="28"/>
        </w:rPr>
        <w:t>We envision an easily readable narrative of 10-15 pages, plus the timeline.</w:t>
      </w:r>
    </w:p>
    <w:p w14:paraId="53A62E75" w14:textId="77777777" w:rsidR="00D77264" w:rsidRPr="000F31F1" w:rsidRDefault="00D77264" w:rsidP="00495173">
      <w:pPr>
        <w:ind w:left="720" w:hanging="360"/>
        <w:rPr>
          <w:sz w:val="28"/>
          <w:szCs w:val="28"/>
        </w:rPr>
      </w:pPr>
    </w:p>
    <w:p w14:paraId="29511BF1" w14:textId="75915443" w:rsidR="00D77264" w:rsidRPr="000F31F1" w:rsidRDefault="00D77264" w:rsidP="00495173">
      <w:pPr>
        <w:ind w:left="720" w:hanging="360"/>
        <w:rPr>
          <w:sz w:val="28"/>
          <w:szCs w:val="28"/>
        </w:rPr>
      </w:pPr>
      <w:r w:rsidRPr="000F31F1">
        <w:rPr>
          <w:sz w:val="28"/>
          <w:szCs w:val="28"/>
        </w:rPr>
        <w:t xml:space="preserve">4) </w:t>
      </w:r>
      <w:r w:rsidR="00495173">
        <w:rPr>
          <w:sz w:val="28"/>
          <w:szCs w:val="28"/>
        </w:rPr>
        <w:tab/>
      </w:r>
      <w:r w:rsidRPr="000F31F1">
        <w:rPr>
          <w:sz w:val="28"/>
          <w:szCs w:val="28"/>
        </w:rPr>
        <w:t>The environmental and historical context of the Coffin Butte area will be briefly discussed.</w:t>
      </w:r>
    </w:p>
    <w:p w14:paraId="27A9B36F" w14:textId="77777777" w:rsidR="00D77264" w:rsidRPr="000F31F1" w:rsidRDefault="00D77264" w:rsidP="00495173">
      <w:pPr>
        <w:ind w:left="720" w:hanging="360"/>
        <w:rPr>
          <w:sz w:val="28"/>
          <w:szCs w:val="28"/>
        </w:rPr>
      </w:pPr>
    </w:p>
    <w:p w14:paraId="34557CB8" w14:textId="635A8985" w:rsidR="00D77264" w:rsidRPr="000F31F1" w:rsidRDefault="00D77264" w:rsidP="00495173">
      <w:pPr>
        <w:ind w:left="720" w:hanging="360"/>
        <w:rPr>
          <w:sz w:val="28"/>
          <w:szCs w:val="28"/>
        </w:rPr>
      </w:pPr>
      <w:r w:rsidRPr="000F31F1">
        <w:rPr>
          <w:sz w:val="28"/>
          <w:szCs w:val="28"/>
        </w:rPr>
        <w:t xml:space="preserve">5) </w:t>
      </w:r>
      <w:r w:rsidR="00495173">
        <w:rPr>
          <w:sz w:val="28"/>
          <w:szCs w:val="28"/>
        </w:rPr>
        <w:tab/>
      </w:r>
      <w:r w:rsidRPr="000F31F1">
        <w:rPr>
          <w:sz w:val="28"/>
          <w:szCs w:val="28"/>
        </w:rPr>
        <w:t>The focal concerns with be how Benton County and the region settled on Coffin Butte as their major landfill site, how ownership and operations of the landfill changed over time, key aspects of how Benton County and the state have done oversight and permitting regarding the site, and key times of public concern regarding the landfill.</w:t>
      </w:r>
    </w:p>
    <w:p w14:paraId="4E9E7F0D" w14:textId="77777777" w:rsidR="00D77264" w:rsidRPr="000F31F1" w:rsidRDefault="00D77264" w:rsidP="00495173">
      <w:pPr>
        <w:ind w:left="720" w:hanging="360"/>
        <w:rPr>
          <w:sz w:val="28"/>
          <w:szCs w:val="28"/>
        </w:rPr>
      </w:pPr>
    </w:p>
    <w:p w14:paraId="317CF841" w14:textId="235AA4D6" w:rsidR="00D77264" w:rsidRPr="000F31F1" w:rsidRDefault="00D77264" w:rsidP="00495173">
      <w:pPr>
        <w:ind w:left="720" w:hanging="360"/>
        <w:rPr>
          <w:sz w:val="28"/>
          <w:szCs w:val="28"/>
        </w:rPr>
      </w:pPr>
      <w:r w:rsidRPr="000F31F1">
        <w:rPr>
          <w:sz w:val="28"/>
          <w:szCs w:val="28"/>
        </w:rPr>
        <w:t xml:space="preserve">6) </w:t>
      </w:r>
      <w:r w:rsidR="00495173">
        <w:rPr>
          <w:sz w:val="28"/>
          <w:szCs w:val="28"/>
        </w:rPr>
        <w:tab/>
      </w:r>
      <w:r w:rsidRPr="000F31F1">
        <w:rPr>
          <w:sz w:val="28"/>
          <w:szCs w:val="28"/>
        </w:rPr>
        <w:t>The history will refer to relevant information from other parts of the larger report and the indices.</w:t>
      </w:r>
    </w:p>
    <w:p w14:paraId="224CA9FC" w14:textId="77777777" w:rsidR="00D77264" w:rsidRPr="000F31F1" w:rsidRDefault="00D77264" w:rsidP="00D77264">
      <w:pPr>
        <w:ind w:left="720" w:hanging="720"/>
        <w:rPr>
          <w:sz w:val="28"/>
          <w:szCs w:val="28"/>
        </w:rPr>
      </w:pPr>
    </w:p>
    <w:p w14:paraId="7221F040" w14:textId="1E9069B6" w:rsidR="00D77264" w:rsidRPr="00247ECC" w:rsidRDefault="00D77264" w:rsidP="00247ECC">
      <w:pPr>
        <w:ind w:left="720" w:hanging="720"/>
        <w:jc w:val="center"/>
        <w:rPr>
          <w:b/>
          <w:bCs/>
          <w:color w:val="0070C0"/>
          <w:sz w:val="28"/>
          <w:szCs w:val="28"/>
        </w:rPr>
      </w:pPr>
      <w:r w:rsidRPr="00247ECC">
        <w:rPr>
          <w:b/>
          <w:bCs/>
          <w:color w:val="0070C0"/>
          <w:sz w:val="28"/>
          <w:szCs w:val="28"/>
        </w:rPr>
        <w:t>We request feedback on the following concerns:</w:t>
      </w:r>
    </w:p>
    <w:p w14:paraId="25342A49" w14:textId="77777777" w:rsidR="0069253B" w:rsidRPr="000F31F1" w:rsidRDefault="0069253B" w:rsidP="00D77264">
      <w:pPr>
        <w:ind w:left="720" w:hanging="720"/>
        <w:rPr>
          <w:sz w:val="28"/>
          <w:szCs w:val="28"/>
        </w:rPr>
      </w:pPr>
    </w:p>
    <w:p w14:paraId="1B0AC0F0" w14:textId="227DBB49" w:rsidR="00D77264" w:rsidRPr="001841DE" w:rsidRDefault="0069253B" w:rsidP="001841DE">
      <w:pPr>
        <w:pStyle w:val="ListParagraph"/>
        <w:numPr>
          <w:ilvl w:val="0"/>
          <w:numId w:val="12"/>
        </w:numPr>
        <w:rPr>
          <w:sz w:val="28"/>
          <w:szCs w:val="28"/>
        </w:rPr>
      </w:pPr>
      <w:r w:rsidRPr="001841DE">
        <w:rPr>
          <w:sz w:val="28"/>
          <w:szCs w:val="28"/>
        </w:rPr>
        <w:t>H</w:t>
      </w:r>
      <w:r w:rsidR="00D77264" w:rsidRPr="001841DE">
        <w:rPr>
          <w:sz w:val="28"/>
          <w:szCs w:val="28"/>
        </w:rPr>
        <w:t>ow long should the history be?</w:t>
      </w:r>
    </w:p>
    <w:p w14:paraId="02D0E214" w14:textId="77777777" w:rsidR="001841DE" w:rsidRPr="001841DE" w:rsidRDefault="001841DE" w:rsidP="001841DE">
      <w:pPr>
        <w:pStyle w:val="ListParagraph"/>
        <w:ind w:left="765"/>
        <w:rPr>
          <w:sz w:val="28"/>
          <w:szCs w:val="28"/>
        </w:rPr>
      </w:pPr>
    </w:p>
    <w:p w14:paraId="06986A11" w14:textId="2E71D0FE" w:rsidR="00D77264" w:rsidRPr="001841DE" w:rsidRDefault="0069253B" w:rsidP="001841DE">
      <w:pPr>
        <w:pStyle w:val="ListParagraph"/>
        <w:numPr>
          <w:ilvl w:val="0"/>
          <w:numId w:val="12"/>
        </w:numPr>
        <w:rPr>
          <w:sz w:val="28"/>
          <w:szCs w:val="28"/>
        </w:rPr>
      </w:pPr>
      <w:r w:rsidRPr="001841DE">
        <w:rPr>
          <w:sz w:val="28"/>
          <w:szCs w:val="28"/>
        </w:rPr>
        <w:t>A</w:t>
      </w:r>
      <w:r w:rsidR="00D77264" w:rsidRPr="001841DE">
        <w:rPr>
          <w:sz w:val="28"/>
          <w:szCs w:val="28"/>
        </w:rPr>
        <w:t>re there specific aspects of the history or geography we should include?</w:t>
      </w:r>
    </w:p>
    <w:p w14:paraId="3D24237A" w14:textId="77777777" w:rsidR="001841DE" w:rsidRPr="001841DE" w:rsidRDefault="001841DE" w:rsidP="001841DE">
      <w:pPr>
        <w:rPr>
          <w:sz w:val="28"/>
          <w:szCs w:val="28"/>
        </w:rPr>
      </w:pPr>
    </w:p>
    <w:p w14:paraId="2029CE77" w14:textId="7A618666" w:rsidR="00D77264" w:rsidRPr="000F31F1" w:rsidRDefault="00D77264" w:rsidP="00495173">
      <w:pPr>
        <w:tabs>
          <w:tab w:val="left" w:pos="360"/>
        </w:tabs>
        <w:ind w:left="720" w:hanging="360"/>
        <w:rPr>
          <w:sz w:val="28"/>
          <w:szCs w:val="28"/>
        </w:rPr>
      </w:pPr>
      <w:r w:rsidRPr="000F31F1">
        <w:rPr>
          <w:sz w:val="28"/>
          <w:szCs w:val="28"/>
        </w:rPr>
        <w:t xml:space="preserve">3) </w:t>
      </w:r>
      <w:r w:rsidR="0069253B">
        <w:rPr>
          <w:sz w:val="28"/>
          <w:szCs w:val="28"/>
        </w:rPr>
        <w:t xml:space="preserve"> </w:t>
      </w:r>
      <w:r w:rsidRPr="000F31F1">
        <w:rPr>
          <w:sz w:val="28"/>
          <w:szCs w:val="28"/>
        </w:rPr>
        <w:t>We plan to cite all materials used. As long as we have authors’ permissions or the documents are public records with no copyright issues, can we use whatever materials we can discover?</w:t>
      </w:r>
    </w:p>
    <w:p w14:paraId="7EE27F39" w14:textId="77777777" w:rsidR="00D77264" w:rsidRPr="00BB31D6" w:rsidRDefault="00D77264" w:rsidP="00D77264"/>
    <w:p w14:paraId="1CE78720" w14:textId="112F3E3A" w:rsidR="00D77264" w:rsidRPr="00D77264" w:rsidRDefault="00D77264" w:rsidP="00D77264">
      <w:pPr>
        <w:ind w:left="720" w:hanging="720"/>
        <w:rPr>
          <w:b/>
          <w:bCs/>
          <w:color w:val="0070C0"/>
          <w:sz w:val="32"/>
          <w:szCs w:val="32"/>
        </w:rPr>
      </w:pPr>
      <w:r>
        <w:rPr>
          <w:b/>
          <w:bCs/>
          <w:color w:val="0070C0"/>
          <w:sz w:val="32"/>
          <w:szCs w:val="32"/>
        </w:rPr>
        <w:t>B</w:t>
      </w:r>
      <w:r w:rsidRPr="00D77264">
        <w:rPr>
          <w:b/>
          <w:bCs/>
          <w:color w:val="0070C0"/>
          <w:sz w:val="32"/>
          <w:szCs w:val="32"/>
        </w:rPr>
        <w:t xml:space="preserve">. </w:t>
      </w:r>
      <w:r w:rsidR="001841DE">
        <w:rPr>
          <w:b/>
          <w:bCs/>
          <w:color w:val="0070C0"/>
          <w:sz w:val="32"/>
          <w:szCs w:val="32"/>
        </w:rPr>
        <w:t>Notification/Communications</w:t>
      </w:r>
      <w:r w:rsidRPr="00D77264">
        <w:rPr>
          <w:b/>
          <w:bCs/>
          <w:color w:val="0070C0"/>
          <w:sz w:val="32"/>
          <w:szCs w:val="32"/>
        </w:rPr>
        <w:t xml:space="preserve"> Section</w:t>
      </w:r>
    </w:p>
    <w:p w14:paraId="6018A487" w14:textId="77777777" w:rsidR="00495173" w:rsidRDefault="00495173" w:rsidP="00D77264">
      <w:pPr>
        <w:ind w:left="720" w:hanging="720"/>
        <w:rPr>
          <w:sz w:val="28"/>
          <w:szCs w:val="28"/>
        </w:rPr>
      </w:pPr>
    </w:p>
    <w:p w14:paraId="2ACD332B" w14:textId="517FB431" w:rsidR="00B61112" w:rsidRDefault="00D77264" w:rsidP="00495173">
      <w:pPr>
        <w:ind w:left="720" w:hanging="360"/>
        <w:rPr>
          <w:bCs/>
          <w:sz w:val="24"/>
          <w:szCs w:val="24"/>
        </w:rPr>
      </w:pPr>
      <w:r>
        <w:rPr>
          <w:sz w:val="28"/>
          <w:szCs w:val="28"/>
        </w:rPr>
        <w:t>D</w:t>
      </w:r>
      <w:r w:rsidRPr="00BB31D6">
        <w:rPr>
          <w:sz w:val="28"/>
          <w:szCs w:val="28"/>
        </w:rPr>
        <w:t>rafters</w:t>
      </w:r>
      <w:r w:rsidRPr="001841DE">
        <w:rPr>
          <w:sz w:val="28"/>
          <w:szCs w:val="28"/>
        </w:rPr>
        <w:t xml:space="preserve">: </w:t>
      </w:r>
      <w:r w:rsidRPr="001841DE">
        <w:rPr>
          <w:bCs/>
          <w:sz w:val="28"/>
          <w:szCs w:val="28"/>
        </w:rPr>
        <w:t>Louisa Shelby and Mary Parmigiani</w:t>
      </w:r>
    </w:p>
    <w:p w14:paraId="1D30C892" w14:textId="5F609B44" w:rsidR="00B61112" w:rsidRDefault="00F420F9" w:rsidP="00495173">
      <w:pPr>
        <w:pStyle w:val="ListParagraph"/>
        <w:numPr>
          <w:ilvl w:val="0"/>
          <w:numId w:val="7"/>
        </w:numPr>
        <w:spacing w:before="240" w:after="240"/>
        <w:rPr>
          <w:sz w:val="28"/>
          <w:szCs w:val="28"/>
        </w:rPr>
      </w:pPr>
      <w:r w:rsidRPr="00495173">
        <w:rPr>
          <w:sz w:val="28"/>
          <w:szCs w:val="28"/>
        </w:rPr>
        <w:t xml:space="preserve">Create clear recommendations on the “best practices” for County communication with the public for the </w:t>
      </w:r>
      <w:r w:rsidRPr="00495173">
        <w:rPr>
          <w:sz w:val="28"/>
          <w:szCs w:val="28"/>
        </w:rPr>
        <w:t>next CUP. (During the last CUP process some of the neighbors did not feel the County communicated effectively.)</w:t>
      </w:r>
    </w:p>
    <w:p w14:paraId="18315918" w14:textId="77777777" w:rsidR="00902FCF" w:rsidRPr="00495173" w:rsidRDefault="00902FCF" w:rsidP="00902FCF">
      <w:pPr>
        <w:pStyle w:val="ListParagraph"/>
        <w:spacing w:before="240" w:after="240"/>
        <w:rPr>
          <w:sz w:val="28"/>
          <w:szCs w:val="28"/>
        </w:rPr>
      </w:pPr>
    </w:p>
    <w:p w14:paraId="33401C59" w14:textId="3D8C4AF0" w:rsidR="009E4104" w:rsidRDefault="00F420F9" w:rsidP="009E4104">
      <w:pPr>
        <w:pStyle w:val="ListParagraph"/>
        <w:numPr>
          <w:ilvl w:val="0"/>
          <w:numId w:val="8"/>
        </w:numPr>
        <w:spacing w:before="240" w:after="240"/>
        <w:rPr>
          <w:sz w:val="28"/>
          <w:szCs w:val="28"/>
        </w:rPr>
      </w:pPr>
      <w:r w:rsidRPr="009E4104">
        <w:rPr>
          <w:sz w:val="28"/>
          <w:szCs w:val="28"/>
        </w:rPr>
        <w:t xml:space="preserve">These recommendations will be created by examining the minimum requirements for public communications (See attachments from Legal Subcommittee </w:t>
      </w:r>
      <w:r w:rsidRPr="009E4104">
        <w:rPr>
          <w:sz w:val="28"/>
          <w:szCs w:val="28"/>
        </w:rPr>
        <w:t>pending link), and the list of current County methods for public outreach (provided by Corey</w:t>
      </w:r>
    </w:p>
    <w:p w14:paraId="4A23B367" w14:textId="77777777" w:rsidR="009E4104" w:rsidRDefault="009E4104" w:rsidP="009E4104">
      <w:pPr>
        <w:pStyle w:val="ListParagraph"/>
        <w:spacing w:before="240" w:after="240"/>
        <w:ind w:left="1800"/>
        <w:rPr>
          <w:sz w:val="28"/>
          <w:szCs w:val="28"/>
        </w:rPr>
      </w:pPr>
    </w:p>
    <w:p w14:paraId="7959FAB7" w14:textId="77777777" w:rsidR="009E4104" w:rsidRDefault="00F420F9" w:rsidP="009E4104">
      <w:pPr>
        <w:pStyle w:val="ListParagraph"/>
        <w:numPr>
          <w:ilvl w:val="0"/>
          <w:numId w:val="8"/>
        </w:numPr>
        <w:spacing w:before="240" w:after="240"/>
        <w:rPr>
          <w:sz w:val="28"/>
          <w:szCs w:val="28"/>
        </w:rPr>
      </w:pPr>
      <w:r w:rsidRPr="009E4104">
        <w:rPr>
          <w:sz w:val="28"/>
          <w:szCs w:val="28"/>
        </w:rPr>
        <w:t>Subcommittee E will present their recommendations to the Workgroup. Once finished, the Workgroup recommendations will be given to the Board.</w:t>
      </w:r>
    </w:p>
    <w:p w14:paraId="0BF43565" w14:textId="77777777" w:rsidR="009E4104" w:rsidRPr="009E4104" w:rsidRDefault="009E4104" w:rsidP="009E4104">
      <w:pPr>
        <w:pStyle w:val="ListParagraph"/>
        <w:rPr>
          <w:sz w:val="28"/>
          <w:szCs w:val="28"/>
        </w:rPr>
      </w:pPr>
    </w:p>
    <w:p w14:paraId="58762D37" w14:textId="7B54A565" w:rsidR="00B61112" w:rsidRPr="009E4104" w:rsidRDefault="00F420F9" w:rsidP="009E4104">
      <w:pPr>
        <w:pStyle w:val="ListParagraph"/>
        <w:numPr>
          <w:ilvl w:val="0"/>
          <w:numId w:val="8"/>
        </w:numPr>
        <w:spacing w:before="240" w:after="240"/>
        <w:rPr>
          <w:sz w:val="28"/>
          <w:szCs w:val="28"/>
        </w:rPr>
      </w:pPr>
      <w:r w:rsidRPr="009E4104">
        <w:rPr>
          <w:sz w:val="28"/>
          <w:szCs w:val="28"/>
        </w:rPr>
        <w:t xml:space="preserve">These </w:t>
      </w:r>
      <w:r w:rsidRPr="009E4104">
        <w:rPr>
          <w:sz w:val="28"/>
          <w:szCs w:val="28"/>
        </w:rPr>
        <w:t>recommendations could also apply to future communications concerning the SMMP.</w:t>
      </w:r>
    </w:p>
    <w:p w14:paraId="48B16E32" w14:textId="33BDFEAB" w:rsidR="00B61112" w:rsidRPr="00495173" w:rsidRDefault="00F420F9" w:rsidP="00495173">
      <w:pPr>
        <w:spacing w:before="240" w:after="240"/>
        <w:ind w:left="720" w:hanging="360"/>
        <w:rPr>
          <w:sz w:val="28"/>
          <w:szCs w:val="28"/>
        </w:rPr>
      </w:pPr>
      <w:r w:rsidRPr="00495173">
        <w:rPr>
          <w:sz w:val="28"/>
          <w:szCs w:val="28"/>
        </w:rPr>
        <w:t>2</w:t>
      </w:r>
      <w:r w:rsidR="00902FCF">
        <w:rPr>
          <w:sz w:val="28"/>
          <w:szCs w:val="28"/>
        </w:rPr>
        <w:t>)</w:t>
      </w:r>
      <w:r w:rsidRPr="00495173">
        <w:rPr>
          <w:sz w:val="28"/>
          <w:szCs w:val="28"/>
        </w:rPr>
        <w:t xml:space="preserve"> </w:t>
      </w:r>
      <w:r w:rsidR="00495173">
        <w:rPr>
          <w:sz w:val="28"/>
          <w:szCs w:val="28"/>
        </w:rPr>
        <w:tab/>
      </w:r>
      <w:r w:rsidRPr="00495173">
        <w:rPr>
          <w:sz w:val="28"/>
          <w:szCs w:val="28"/>
        </w:rPr>
        <w:t>Create a community outreach plan for the County to use going forward to wrap up the BCTT process and communicate future developments like the CUP, Franchise negotiations, an</w:t>
      </w:r>
      <w:r w:rsidRPr="00495173">
        <w:rPr>
          <w:sz w:val="28"/>
          <w:szCs w:val="28"/>
        </w:rPr>
        <w:t>d the SMMP RFP, etc.</w:t>
      </w:r>
    </w:p>
    <w:p w14:paraId="59DD5E7C" w14:textId="77777777" w:rsidR="00B61112" w:rsidRPr="00495173" w:rsidRDefault="00F420F9" w:rsidP="009E4104">
      <w:pPr>
        <w:spacing w:before="240" w:after="240"/>
        <w:ind w:left="1440" w:hanging="360"/>
        <w:rPr>
          <w:sz w:val="28"/>
          <w:szCs w:val="28"/>
        </w:rPr>
      </w:pPr>
      <w:r w:rsidRPr="00495173">
        <w:rPr>
          <w:sz w:val="28"/>
          <w:szCs w:val="28"/>
        </w:rPr>
        <w:t>a. This includes</w:t>
      </w:r>
    </w:p>
    <w:p w14:paraId="55ADCE9F" w14:textId="77777777" w:rsidR="009E4104" w:rsidRDefault="00F420F9" w:rsidP="009E4104">
      <w:pPr>
        <w:pStyle w:val="ListParagraph"/>
        <w:numPr>
          <w:ilvl w:val="0"/>
          <w:numId w:val="9"/>
        </w:numPr>
        <w:spacing w:before="240" w:after="240"/>
        <w:rPr>
          <w:sz w:val="28"/>
          <w:szCs w:val="28"/>
        </w:rPr>
      </w:pPr>
      <w:r w:rsidRPr="009E4104">
        <w:rPr>
          <w:sz w:val="28"/>
          <w:szCs w:val="28"/>
        </w:rPr>
        <w:t>Telling the public what the Workgroup has done</w:t>
      </w:r>
    </w:p>
    <w:p w14:paraId="331BAC53" w14:textId="77777777" w:rsidR="009E4104" w:rsidRDefault="009E4104" w:rsidP="009E4104">
      <w:pPr>
        <w:pStyle w:val="ListParagraph"/>
        <w:spacing w:before="240" w:after="240"/>
        <w:ind w:left="2160"/>
        <w:rPr>
          <w:sz w:val="28"/>
          <w:szCs w:val="28"/>
        </w:rPr>
      </w:pPr>
    </w:p>
    <w:p w14:paraId="5E8E88F5" w14:textId="77777777" w:rsidR="009E4104" w:rsidRDefault="00F420F9" w:rsidP="009E4104">
      <w:pPr>
        <w:pStyle w:val="ListParagraph"/>
        <w:numPr>
          <w:ilvl w:val="0"/>
          <w:numId w:val="9"/>
        </w:numPr>
        <w:spacing w:before="240" w:after="240"/>
        <w:rPr>
          <w:sz w:val="28"/>
          <w:szCs w:val="28"/>
        </w:rPr>
      </w:pPr>
      <w:r w:rsidRPr="009E4104">
        <w:rPr>
          <w:sz w:val="28"/>
          <w:szCs w:val="28"/>
        </w:rPr>
        <w:t>Proving information on FAQs that relate to the Workgroup process</w:t>
      </w:r>
    </w:p>
    <w:p w14:paraId="1D28F9F8" w14:textId="77777777" w:rsidR="009E4104" w:rsidRPr="009E4104" w:rsidRDefault="009E4104" w:rsidP="009E4104">
      <w:pPr>
        <w:pStyle w:val="ListParagraph"/>
        <w:rPr>
          <w:sz w:val="28"/>
          <w:szCs w:val="28"/>
        </w:rPr>
      </w:pPr>
    </w:p>
    <w:p w14:paraId="28D8763B" w14:textId="3AF83178" w:rsidR="00B61112" w:rsidRPr="009E4104" w:rsidRDefault="00F420F9" w:rsidP="009E4104">
      <w:pPr>
        <w:pStyle w:val="ListParagraph"/>
        <w:numPr>
          <w:ilvl w:val="0"/>
          <w:numId w:val="9"/>
        </w:numPr>
        <w:spacing w:before="240" w:after="240"/>
        <w:rPr>
          <w:sz w:val="28"/>
          <w:szCs w:val="28"/>
        </w:rPr>
      </w:pPr>
      <w:r w:rsidRPr="009E4104">
        <w:rPr>
          <w:sz w:val="28"/>
          <w:szCs w:val="28"/>
        </w:rPr>
        <w:t>Giving the public a picture of what communication will look like for the next CUP and SMMP</w:t>
      </w:r>
    </w:p>
    <w:p w14:paraId="1215675A" w14:textId="77777777" w:rsidR="00B61112" w:rsidRPr="009E4104" w:rsidRDefault="00F420F9">
      <w:pPr>
        <w:spacing w:before="240" w:after="240"/>
        <w:rPr>
          <w:b/>
          <w:color w:val="0070C0"/>
          <w:sz w:val="28"/>
          <w:szCs w:val="28"/>
        </w:rPr>
      </w:pPr>
      <w:r w:rsidRPr="009E4104">
        <w:rPr>
          <w:b/>
          <w:color w:val="0070C0"/>
          <w:sz w:val="28"/>
          <w:szCs w:val="28"/>
        </w:rPr>
        <w:t xml:space="preserve">Documents Used: </w:t>
      </w:r>
    </w:p>
    <w:p w14:paraId="0B960936" w14:textId="77777777" w:rsidR="00902FCF" w:rsidRDefault="00F420F9" w:rsidP="00902FCF">
      <w:pPr>
        <w:pStyle w:val="ListParagraph"/>
        <w:numPr>
          <w:ilvl w:val="0"/>
          <w:numId w:val="11"/>
        </w:numPr>
        <w:spacing w:before="240" w:after="240" w:line="240" w:lineRule="auto"/>
        <w:rPr>
          <w:sz w:val="28"/>
          <w:szCs w:val="28"/>
        </w:rPr>
      </w:pPr>
      <w:r w:rsidRPr="00902FCF">
        <w:rPr>
          <w:sz w:val="28"/>
          <w:szCs w:val="28"/>
        </w:rPr>
        <w:t>“Benton County Talks Trash” Solid Waste Process Workgroup Survey Outreach Plan</w:t>
      </w:r>
    </w:p>
    <w:p w14:paraId="1F7F545F" w14:textId="77777777" w:rsidR="00902FCF" w:rsidRDefault="00902FCF" w:rsidP="00902FCF">
      <w:pPr>
        <w:pStyle w:val="ListParagraph"/>
        <w:spacing w:before="240" w:after="240" w:line="240" w:lineRule="auto"/>
        <w:rPr>
          <w:sz w:val="28"/>
          <w:szCs w:val="28"/>
        </w:rPr>
      </w:pPr>
    </w:p>
    <w:p w14:paraId="2F227D92" w14:textId="15EC2620" w:rsidR="00B61112" w:rsidRPr="00902FCF" w:rsidRDefault="00F420F9" w:rsidP="00902FCF">
      <w:pPr>
        <w:pStyle w:val="ListParagraph"/>
        <w:numPr>
          <w:ilvl w:val="0"/>
          <w:numId w:val="11"/>
        </w:numPr>
        <w:spacing w:before="240" w:after="240" w:line="240" w:lineRule="auto"/>
        <w:rPr>
          <w:sz w:val="28"/>
          <w:szCs w:val="28"/>
        </w:rPr>
      </w:pPr>
      <w:r w:rsidRPr="00902FCF">
        <w:rPr>
          <w:sz w:val="28"/>
          <w:szCs w:val="28"/>
        </w:rPr>
        <w:t xml:space="preserve">Link: </w:t>
      </w:r>
      <w:hyperlink r:id="rId7">
        <w:r w:rsidRPr="00902FCF">
          <w:rPr>
            <w:color w:val="1155CC"/>
            <w:sz w:val="28"/>
            <w:szCs w:val="28"/>
            <w:u w:val="single"/>
          </w:rPr>
          <w:t>https://docs.google.com/document/d/1KW5YW7CSkArwAsKf8uQ4rgEFRW</w:t>
        </w:r>
        <w:r w:rsidRPr="00902FCF">
          <w:rPr>
            <w:color w:val="1155CC"/>
            <w:sz w:val="28"/>
            <w:szCs w:val="28"/>
            <w:u w:val="single"/>
          </w:rPr>
          <w:t>u4sHyk/edit</w:t>
        </w:r>
      </w:hyperlink>
    </w:p>
    <w:p w14:paraId="00A9D464" w14:textId="11705984" w:rsidR="00486D21" w:rsidRDefault="00486D21">
      <w:pPr>
        <w:spacing w:before="240" w:after="240" w:line="240" w:lineRule="auto"/>
      </w:pPr>
    </w:p>
    <w:p w14:paraId="1E26E6D6" w14:textId="557256F7" w:rsidR="009E4104" w:rsidRDefault="009E4104">
      <w:pPr>
        <w:spacing w:before="240" w:after="240" w:line="240" w:lineRule="auto"/>
      </w:pPr>
    </w:p>
    <w:p w14:paraId="1E7F168D" w14:textId="0C90EA61" w:rsidR="009E4104" w:rsidRDefault="009E4104">
      <w:pPr>
        <w:spacing w:before="240" w:after="240" w:line="240" w:lineRule="auto"/>
      </w:pPr>
    </w:p>
    <w:p w14:paraId="2E7C45D5" w14:textId="708FD7DD" w:rsidR="009E4104" w:rsidRDefault="009E4104">
      <w:pPr>
        <w:spacing w:before="240" w:after="240" w:line="240" w:lineRule="auto"/>
      </w:pPr>
    </w:p>
    <w:p w14:paraId="5959312B" w14:textId="4DC03070" w:rsidR="009E4104" w:rsidRDefault="009E4104">
      <w:pPr>
        <w:spacing w:before="240" w:after="240" w:line="240" w:lineRule="auto"/>
      </w:pPr>
    </w:p>
    <w:p w14:paraId="610F0F27" w14:textId="19C53C8A" w:rsidR="009E4104" w:rsidRDefault="009E4104">
      <w:pPr>
        <w:spacing w:before="240" w:after="240" w:line="240" w:lineRule="auto"/>
      </w:pPr>
    </w:p>
    <w:p w14:paraId="3EB026CA" w14:textId="06CCF71E" w:rsidR="009E4104" w:rsidRDefault="009E4104">
      <w:pPr>
        <w:spacing w:before="240" w:after="240" w:line="240" w:lineRule="auto"/>
      </w:pPr>
    </w:p>
    <w:p w14:paraId="0030E450" w14:textId="6EB37D31" w:rsidR="009E4104" w:rsidRDefault="009E4104">
      <w:r>
        <w:br w:type="page"/>
      </w:r>
    </w:p>
    <w:tbl>
      <w:tblPr>
        <w:tblStyle w:val="a"/>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370"/>
        <w:gridCol w:w="2370"/>
        <w:gridCol w:w="2325"/>
        <w:gridCol w:w="2865"/>
      </w:tblGrid>
      <w:tr w:rsidR="00B61112" w14:paraId="012BB99A" w14:textId="77777777" w:rsidTr="00B85387">
        <w:trPr>
          <w:trHeight w:val="845"/>
        </w:trPr>
        <w:tc>
          <w:tcPr>
            <w:tcW w:w="9930" w:type="dxa"/>
            <w:gridSpan w:val="4"/>
            <w:shd w:val="clear" w:color="auto" w:fill="E7E6E6"/>
            <w:tcMar>
              <w:top w:w="100" w:type="dxa"/>
              <w:left w:w="100" w:type="dxa"/>
              <w:bottom w:w="100" w:type="dxa"/>
              <w:right w:w="100" w:type="dxa"/>
            </w:tcMar>
          </w:tcPr>
          <w:p w14:paraId="5A2CBBC1" w14:textId="77777777" w:rsidR="00B61112" w:rsidRPr="009E4104" w:rsidRDefault="00F420F9" w:rsidP="009E4104">
            <w:pPr>
              <w:spacing w:before="240"/>
              <w:jc w:val="center"/>
              <w:rPr>
                <w:b/>
                <w:bCs/>
                <w:sz w:val="28"/>
                <w:szCs w:val="28"/>
              </w:rPr>
            </w:pPr>
            <w:r w:rsidRPr="009E4104">
              <w:rPr>
                <w:b/>
                <w:bCs/>
                <w:color w:val="0070C0"/>
                <w:sz w:val="28"/>
                <w:szCs w:val="28"/>
              </w:rPr>
              <w:t>Benton County Talks Trash Notifications Draft Chart</w:t>
            </w:r>
          </w:p>
        </w:tc>
      </w:tr>
      <w:tr w:rsidR="00B61112" w14:paraId="1EA6022A" w14:textId="77777777" w:rsidTr="00B85387">
        <w:trPr>
          <w:trHeight w:val="755"/>
        </w:trPr>
        <w:tc>
          <w:tcPr>
            <w:tcW w:w="2370" w:type="dxa"/>
            <w:shd w:val="clear" w:color="auto" w:fill="auto"/>
            <w:tcMar>
              <w:top w:w="100" w:type="dxa"/>
              <w:left w:w="100" w:type="dxa"/>
              <w:bottom w:w="100" w:type="dxa"/>
              <w:right w:w="100" w:type="dxa"/>
            </w:tcMar>
          </w:tcPr>
          <w:p w14:paraId="057BFE4C" w14:textId="77777777" w:rsidR="00B61112" w:rsidRPr="00501512" w:rsidRDefault="00F420F9" w:rsidP="007711EA">
            <w:pPr>
              <w:spacing w:before="240"/>
              <w:jc w:val="center"/>
              <w:rPr>
                <w:b/>
                <w:sz w:val="24"/>
                <w:szCs w:val="24"/>
              </w:rPr>
            </w:pPr>
            <w:r w:rsidRPr="00501512">
              <w:rPr>
                <w:b/>
                <w:sz w:val="24"/>
                <w:szCs w:val="24"/>
              </w:rPr>
              <w:t>Notification Subject</w:t>
            </w:r>
          </w:p>
        </w:tc>
        <w:tc>
          <w:tcPr>
            <w:tcW w:w="2370" w:type="dxa"/>
            <w:shd w:val="clear" w:color="auto" w:fill="auto"/>
            <w:tcMar>
              <w:top w:w="100" w:type="dxa"/>
              <w:left w:w="100" w:type="dxa"/>
              <w:bottom w:w="100" w:type="dxa"/>
              <w:right w:w="100" w:type="dxa"/>
            </w:tcMar>
          </w:tcPr>
          <w:p w14:paraId="00D769AE" w14:textId="77777777" w:rsidR="00B61112" w:rsidRPr="00501512" w:rsidRDefault="00F420F9" w:rsidP="007711EA">
            <w:pPr>
              <w:spacing w:before="240"/>
              <w:jc w:val="center"/>
              <w:rPr>
                <w:b/>
                <w:sz w:val="24"/>
                <w:szCs w:val="24"/>
              </w:rPr>
            </w:pPr>
            <w:r w:rsidRPr="00501512">
              <w:rPr>
                <w:b/>
                <w:sz w:val="24"/>
                <w:szCs w:val="24"/>
              </w:rPr>
              <w:t>Notification Type</w:t>
            </w:r>
          </w:p>
        </w:tc>
        <w:tc>
          <w:tcPr>
            <w:tcW w:w="2325" w:type="dxa"/>
            <w:shd w:val="clear" w:color="auto" w:fill="auto"/>
            <w:tcMar>
              <w:top w:w="100" w:type="dxa"/>
              <w:left w:w="100" w:type="dxa"/>
              <w:bottom w:w="100" w:type="dxa"/>
              <w:right w:w="100" w:type="dxa"/>
            </w:tcMar>
          </w:tcPr>
          <w:p w14:paraId="62FDDC6F" w14:textId="77777777" w:rsidR="00B61112" w:rsidRPr="00501512" w:rsidRDefault="00F420F9" w:rsidP="007711EA">
            <w:pPr>
              <w:spacing w:before="240"/>
              <w:jc w:val="center"/>
              <w:rPr>
                <w:b/>
                <w:sz w:val="24"/>
                <w:szCs w:val="24"/>
              </w:rPr>
            </w:pPr>
            <w:r w:rsidRPr="00501512">
              <w:rPr>
                <w:b/>
                <w:sz w:val="24"/>
                <w:szCs w:val="24"/>
              </w:rPr>
              <w:t>Who is Notified</w:t>
            </w:r>
          </w:p>
        </w:tc>
        <w:tc>
          <w:tcPr>
            <w:tcW w:w="2865" w:type="dxa"/>
            <w:shd w:val="clear" w:color="auto" w:fill="auto"/>
            <w:tcMar>
              <w:top w:w="100" w:type="dxa"/>
              <w:left w:w="100" w:type="dxa"/>
              <w:bottom w:w="100" w:type="dxa"/>
              <w:right w:w="100" w:type="dxa"/>
            </w:tcMar>
          </w:tcPr>
          <w:p w14:paraId="3FFE6CF0" w14:textId="77777777" w:rsidR="00B61112" w:rsidRPr="00501512" w:rsidRDefault="00F420F9" w:rsidP="007711EA">
            <w:pPr>
              <w:spacing w:before="240"/>
              <w:jc w:val="center"/>
              <w:rPr>
                <w:b/>
                <w:sz w:val="24"/>
                <w:szCs w:val="24"/>
              </w:rPr>
            </w:pPr>
            <w:r w:rsidRPr="00501512">
              <w:rPr>
                <w:b/>
                <w:sz w:val="24"/>
                <w:szCs w:val="24"/>
              </w:rPr>
              <w:t>Timeline</w:t>
            </w:r>
          </w:p>
        </w:tc>
      </w:tr>
      <w:tr w:rsidR="00B61112" w14:paraId="4292ABA2" w14:textId="77777777" w:rsidTr="00B85387">
        <w:trPr>
          <w:trHeight w:val="4094"/>
        </w:trPr>
        <w:tc>
          <w:tcPr>
            <w:tcW w:w="2370" w:type="dxa"/>
            <w:shd w:val="clear" w:color="auto" w:fill="auto"/>
            <w:tcMar>
              <w:top w:w="100" w:type="dxa"/>
              <w:left w:w="100" w:type="dxa"/>
              <w:bottom w:w="100" w:type="dxa"/>
              <w:right w:w="100" w:type="dxa"/>
            </w:tcMar>
          </w:tcPr>
          <w:p w14:paraId="61ADC9F7" w14:textId="77777777" w:rsidR="00B61112" w:rsidRPr="00501512" w:rsidRDefault="00F420F9">
            <w:pPr>
              <w:spacing w:before="240"/>
              <w:rPr>
                <w:sz w:val="24"/>
                <w:szCs w:val="24"/>
              </w:rPr>
            </w:pPr>
            <w:r w:rsidRPr="00501512">
              <w:rPr>
                <w:sz w:val="24"/>
                <w:szCs w:val="24"/>
              </w:rPr>
              <w:t>BCTT Report</w:t>
            </w:r>
          </w:p>
        </w:tc>
        <w:tc>
          <w:tcPr>
            <w:tcW w:w="2370" w:type="dxa"/>
            <w:shd w:val="clear" w:color="auto" w:fill="auto"/>
            <w:tcMar>
              <w:top w:w="100" w:type="dxa"/>
              <w:left w:w="100" w:type="dxa"/>
              <w:bottom w:w="100" w:type="dxa"/>
              <w:right w:w="100" w:type="dxa"/>
            </w:tcMar>
          </w:tcPr>
          <w:p w14:paraId="6329F839" w14:textId="77777777" w:rsidR="00B61112" w:rsidRPr="00501512" w:rsidRDefault="00F420F9">
            <w:pPr>
              <w:spacing w:before="240"/>
              <w:rPr>
                <w:sz w:val="24"/>
                <w:szCs w:val="24"/>
              </w:rPr>
            </w:pPr>
            <w:r w:rsidRPr="00501512">
              <w:rPr>
                <w:sz w:val="24"/>
                <w:szCs w:val="24"/>
              </w:rPr>
              <w:t>Email blast</w:t>
            </w:r>
          </w:p>
          <w:p w14:paraId="5C248756" w14:textId="77777777" w:rsidR="00B61112" w:rsidRPr="00501512" w:rsidRDefault="00F420F9">
            <w:pPr>
              <w:spacing w:before="240"/>
              <w:rPr>
                <w:sz w:val="24"/>
                <w:szCs w:val="24"/>
              </w:rPr>
            </w:pPr>
            <w:r w:rsidRPr="00501512">
              <w:rPr>
                <w:sz w:val="24"/>
                <w:szCs w:val="24"/>
              </w:rPr>
              <w:t xml:space="preserve">SWG Interested Parties List, Organic </w:t>
            </w:r>
            <w:r w:rsidRPr="00501512">
              <w:rPr>
                <w:sz w:val="24"/>
                <w:szCs w:val="24"/>
              </w:rPr>
              <w:t>Subscribers, make sure those who spoke at meeting are on the list</w:t>
            </w:r>
          </w:p>
          <w:p w14:paraId="36822789" w14:textId="0B07E415" w:rsidR="00B61112" w:rsidRPr="00501512" w:rsidRDefault="00F420F9" w:rsidP="007711EA">
            <w:pPr>
              <w:spacing w:before="240"/>
              <w:rPr>
                <w:sz w:val="24"/>
                <w:szCs w:val="24"/>
              </w:rPr>
            </w:pPr>
            <w:r w:rsidRPr="00501512">
              <w:rPr>
                <w:sz w:val="24"/>
                <w:szCs w:val="24"/>
              </w:rPr>
              <w:t xml:space="preserve">Soap Creek Neighbors Group, other landfill neighbors </w:t>
            </w:r>
          </w:p>
        </w:tc>
        <w:tc>
          <w:tcPr>
            <w:tcW w:w="2325" w:type="dxa"/>
            <w:shd w:val="clear" w:color="auto" w:fill="auto"/>
            <w:tcMar>
              <w:top w:w="100" w:type="dxa"/>
              <w:left w:w="100" w:type="dxa"/>
              <w:bottom w:w="100" w:type="dxa"/>
              <w:right w:w="100" w:type="dxa"/>
            </w:tcMar>
          </w:tcPr>
          <w:p w14:paraId="3A338484" w14:textId="77777777" w:rsidR="00B61112" w:rsidRPr="00501512" w:rsidRDefault="00F420F9">
            <w:pPr>
              <w:spacing w:before="240"/>
              <w:rPr>
                <w:sz w:val="24"/>
                <w:szCs w:val="24"/>
              </w:rPr>
            </w:pPr>
            <w:r w:rsidRPr="00501512">
              <w:rPr>
                <w:sz w:val="24"/>
                <w:szCs w:val="24"/>
              </w:rPr>
              <w:t>Everyone "X" Miles from Landfill</w:t>
            </w:r>
          </w:p>
          <w:p w14:paraId="656F9C4F" w14:textId="50253237" w:rsidR="00B61112" w:rsidRPr="00501512" w:rsidRDefault="00F420F9">
            <w:pPr>
              <w:spacing w:before="240"/>
              <w:rPr>
                <w:sz w:val="24"/>
                <w:szCs w:val="24"/>
              </w:rPr>
            </w:pPr>
            <w:r w:rsidRPr="00501512">
              <w:rPr>
                <w:sz w:val="24"/>
                <w:szCs w:val="24"/>
              </w:rPr>
              <w:t>750 ft</w:t>
            </w:r>
          </w:p>
          <w:p w14:paraId="05CC732C" w14:textId="77777777" w:rsidR="00B61112" w:rsidRPr="00501512" w:rsidRDefault="00F420F9">
            <w:pPr>
              <w:spacing w:before="240"/>
              <w:rPr>
                <w:sz w:val="24"/>
                <w:szCs w:val="24"/>
              </w:rPr>
            </w:pPr>
            <w:r w:rsidRPr="00501512">
              <w:rPr>
                <w:sz w:val="24"/>
                <w:szCs w:val="24"/>
              </w:rPr>
              <w:t>5-mile radius</w:t>
            </w:r>
          </w:p>
          <w:p w14:paraId="0F6B04C0" w14:textId="77777777" w:rsidR="00B61112" w:rsidRPr="00501512" w:rsidRDefault="00F420F9">
            <w:pPr>
              <w:spacing w:before="240"/>
              <w:rPr>
                <w:sz w:val="24"/>
                <w:szCs w:val="24"/>
              </w:rPr>
            </w:pPr>
            <w:r w:rsidRPr="00501512">
              <w:rPr>
                <w:sz w:val="24"/>
                <w:szCs w:val="24"/>
              </w:rPr>
              <w:t>10-mile radius</w:t>
            </w:r>
          </w:p>
          <w:p w14:paraId="17A20235" w14:textId="77777777" w:rsidR="00B61112" w:rsidRPr="00501512" w:rsidRDefault="00F420F9">
            <w:pPr>
              <w:spacing w:before="240"/>
              <w:rPr>
                <w:sz w:val="24"/>
                <w:szCs w:val="24"/>
              </w:rPr>
            </w:pPr>
            <w:r w:rsidRPr="00501512">
              <w:rPr>
                <w:sz w:val="24"/>
                <w:szCs w:val="24"/>
              </w:rPr>
              <w:t>15- mile radius</w:t>
            </w:r>
          </w:p>
          <w:p w14:paraId="2D6572CD" w14:textId="77777777" w:rsidR="00B61112" w:rsidRPr="00501512" w:rsidRDefault="00F420F9">
            <w:pPr>
              <w:spacing w:before="240"/>
              <w:rPr>
                <w:sz w:val="24"/>
                <w:szCs w:val="24"/>
              </w:rPr>
            </w:pPr>
            <w:r w:rsidRPr="00501512">
              <w:rPr>
                <w:sz w:val="24"/>
                <w:szCs w:val="24"/>
              </w:rPr>
              <w:t>(See visuals below)</w:t>
            </w:r>
          </w:p>
        </w:tc>
        <w:tc>
          <w:tcPr>
            <w:tcW w:w="2865" w:type="dxa"/>
            <w:shd w:val="clear" w:color="auto" w:fill="auto"/>
            <w:tcMar>
              <w:top w:w="100" w:type="dxa"/>
              <w:left w:w="100" w:type="dxa"/>
              <w:bottom w:w="100" w:type="dxa"/>
              <w:right w:w="100" w:type="dxa"/>
            </w:tcMar>
          </w:tcPr>
          <w:p w14:paraId="27F1E682" w14:textId="77777777" w:rsidR="00B61112" w:rsidRPr="00501512" w:rsidRDefault="00F420F9">
            <w:pPr>
              <w:numPr>
                <w:ilvl w:val="0"/>
                <w:numId w:val="6"/>
              </w:numPr>
              <w:spacing w:before="240"/>
              <w:rPr>
                <w:sz w:val="24"/>
                <w:szCs w:val="24"/>
              </w:rPr>
            </w:pPr>
            <w:r w:rsidRPr="00501512">
              <w:rPr>
                <w:sz w:val="24"/>
                <w:szCs w:val="24"/>
              </w:rPr>
              <w:t>48 hours?</w:t>
            </w:r>
          </w:p>
          <w:p w14:paraId="0624E05F" w14:textId="48C5BA4B" w:rsidR="00B61112" w:rsidRPr="00501512" w:rsidRDefault="00F420F9">
            <w:pPr>
              <w:numPr>
                <w:ilvl w:val="0"/>
                <w:numId w:val="6"/>
              </w:numPr>
              <w:rPr>
                <w:sz w:val="24"/>
                <w:szCs w:val="24"/>
              </w:rPr>
            </w:pPr>
            <w:r w:rsidRPr="00501512">
              <w:rPr>
                <w:sz w:val="24"/>
                <w:szCs w:val="24"/>
              </w:rPr>
              <w:t>72 hours?</w:t>
            </w:r>
          </w:p>
          <w:p w14:paraId="4FC05981" w14:textId="66FED8D0" w:rsidR="00B61112" w:rsidRPr="00501512" w:rsidRDefault="007711EA">
            <w:pPr>
              <w:spacing w:before="240"/>
              <w:ind w:left="720"/>
              <w:rPr>
                <w:sz w:val="24"/>
                <w:szCs w:val="24"/>
              </w:rPr>
            </w:pPr>
            <w:r w:rsidRPr="00501512">
              <w:rPr>
                <w:sz w:val="24"/>
                <w:szCs w:val="24"/>
              </w:rPr>
              <w:t>After report if finished</w:t>
            </w:r>
          </w:p>
          <w:p w14:paraId="21367E29" w14:textId="77777777" w:rsidR="00B61112" w:rsidRPr="00501512" w:rsidRDefault="00F420F9">
            <w:pPr>
              <w:spacing w:before="240"/>
              <w:rPr>
                <w:sz w:val="24"/>
                <w:szCs w:val="24"/>
              </w:rPr>
            </w:pPr>
            <w:r w:rsidRPr="00501512">
              <w:rPr>
                <w:sz w:val="24"/>
                <w:szCs w:val="24"/>
              </w:rPr>
              <w:t xml:space="preserve"> </w:t>
            </w:r>
          </w:p>
        </w:tc>
      </w:tr>
      <w:tr w:rsidR="00B61112" w14:paraId="369E2B4E" w14:textId="77777777" w:rsidTr="00B85387">
        <w:trPr>
          <w:trHeight w:val="3665"/>
        </w:trPr>
        <w:tc>
          <w:tcPr>
            <w:tcW w:w="2370" w:type="dxa"/>
            <w:shd w:val="clear" w:color="auto" w:fill="auto"/>
            <w:tcMar>
              <w:top w:w="100" w:type="dxa"/>
              <w:left w:w="100" w:type="dxa"/>
              <w:bottom w:w="100" w:type="dxa"/>
              <w:right w:w="100" w:type="dxa"/>
            </w:tcMar>
          </w:tcPr>
          <w:p w14:paraId="0FCF3D4C" w14:textId="77777777" w:rsidR="00B61112" w:rsidRPr="00501512" w:rsidRDefault="00F420F9">
            <w:pPr>
              <w:spacing w:before="240"/>
              <w:rPr>
                <w:sz w:val="24"/>
                <w:szCs w:val="24"/>
              </w:rPr>
            </w:pPr>
            <w:r w:rsidRPr="00501512">
              <w:rPr>
                <w:sz w:val="24"/>
                <w:szCs w:val="24"/>
              </w:rPr>
              <w:t xml:space="preserve">BCTT Survey re: Public thoughts on workgroup report </w:t>
            </w:r>
          </w:p>
          <w:p w14:paraId="1C6F3F1D" w14:textId="77777777" w:rsidR="00B61112" w:rsidRPr="00501512" w:rsidRDefault="00B61112">
            <w:pPr>
              <w:spacing w:before="240"/>
              <w:rPr>
                <w:sz w:val="24"/>
                <w:szCs w:val="24"/>
              </w:rPr>
            </w:pPr>
          </w:p>
        </w:tc>
        <w:tc>
          <w:tcPr>
            <w:tcW w:w="2370" w:type="dxa"/>
            <w:shd w:val="clear" w:color="auto" w:fill="auto"/>
            <w:tcMar>
              <w:top w:w="100" w:type="dxa"/>
              <w:left w:w="100" w:type="dxa"/>
              <w:bottom w:w="100" w:type="dxa"/>
              <w:right w:w="100" w:type="dxa"/>
            </w:tcMar>
          </w:tcPr>
          <w:p w14:paraId="72D4FF58" w14:textId="77777777" w:rsidR="00B61112" w:rsidRPr="00501512" w:rsidRDefault="00F420F9">
            <w:pPr>
              <w:spacing w:before="240"/>
              <w:rPr>
                <w:sz w:val="24"/>
                <w:szCs w:val="24"/>
              </w:rPr>
            </w:pPr>
            <w:r w:rsidRPr="00501512">
              <w:rPr>
                <w:sz w:val="24"/>
                <w:szCs w:val="24"/>
              </w:rPr>
              <w:t xml:space="preserve">Email blast, website post. </w:t>
            </w:r>
          </w:p>
          <w:p w14:paraId="7054BB91" w14:textId="7CD452AD" w:rsidR="007711EA" w:rsidRPr="00501512" w:rsidRDefault="00F420F9">
            <w:pPr>
              <w:spacing w:before="240"/>
              <w:rPr>
                <w:sz w:val="24"/>
                <w:szCs w:val="24"/>
              </w:rPr>
            </w:pPr>
            <w:r w:rsidRPr="00501512">
              <w:rPr>
                <w:sz w:val="24"/>
                <w:szCs w:val="24"/>
              </w:rPr>
              <w:t>Possible postcard to the entire county here with a link to go to and/or scan to get on a list to be informed of further updates and/or have an open hous</w:t>
            </w:r>
            <w:r w:rsidRPr="00501512">
              <w:rPr>
                <w:sz w:val="24"/>
                <w:szCs w:val="24"/>
              </w:rPr>
              <w:t>e event/public informational meeting</w:t>
            </w:r>
            <w:r w:rsidR="00AE379A" w:rsidRPr="00501512">
              <w:rPr>
                <w:sz w:val="24"/>
                <w:szCs w:val="24"/>
              </w:rPr>
              <w:t>- weekend</w:t>
            </w:r>
            <w:r w:rsidRPr="00501512">
              <w:rPr>
                <w:sz w:val="24"/>
                <w:szCs w:val="24"/>
              </w:rPr>
              <w:t xml:space="preserve"> in the </w:t>
            </w:r>
            <w:r w:rsidR="00AE379A" w:rsidRPr="00501512">
              <w:rPr>
                <w:sz w:val="24"/>
                <w:szCs w:val="24"/>
              </w:rPr>
              <w:t>daytime</w:t>
            </w:r>
            <w:r w:rsidRPr="00501512">
              <w:rPr>
                <w:sz w:val="24"/>
                <w:szCs w:val="24"/>
              </w:rPr>
              <w:t xml:space="preserve"> where the link and email list is available.</w:t>
            </w:r>
          </w:p>
        </w:tc>
        <w:tc>
          <w:tcPr>
            <w:tcW w:w="2325" w:type="dxa"/>
            <w:shd w:val="clear" w:color="auto" w:fill="auto"/>
            <w:tcMar>
              <w:top w:w="100" w:type="dxa"/>
              <w:left w:w="100" w:type="dxa"/>
              <w:bottom w:w="100" w:type="dxa"/>
              <w:right w:w="100" w:type="dxa"/>
            </w:tcMar>
          </w:tcPr>
          <w:p w14:paraId="7DAC9964" w14:textId="77777777" w:rsidR="00B61112" w:rsidRPr="00501512" w:rsidRDefault="00F420F9">
            <w:pPr>
              <w:spacing w:before="240"/>
              <w:rPr>
                <w:sz w:val="24"/>
                <w:szCs w:val="24"/>
              </w:rPr>
            </w:pPr>
            <w:r w:rsidRPr="00501512">
              <w:rPr>
                <w:sz w:val="24"/>
                <w:szCs w:val="24"/>
              </w:rPr>
              <w:t xml:space="preserve"> Entire County </w:t>
            </w:r>
          </w:p>
        </w:tc>
        <w:tc>
          <w:tcPr>
            <w:tcW w:w="2865" w:type="dxa"/>
            <w:shd w:val="clear" w:color="auto" w:fill="auto"/>
            <w:tcMar>
              <w:top w:w="100" w:type="dxa"/>
              <w:left w:w="100" w:type="dxa"/>
              <w:bottom w:w="100" w:type="dxa"/>
              <w:right w:w="100" w:type="dxa"/>
            </w:tcMar>
          </w:tcPr>
          <w:p w14:paraId="61858AEF" w14:textId="77777777" w:rsidR="00B61112" w:rsidRPr="00501512" w:rsidRDefault="00F420F9">
            <w:pPr>
              <w:spacing w:before="240"/>
              <w:rPr>
                <w:sz w:val="24"/>
                <w:szCs w:val="24"/>
              </w:rPr>
            </w:pPr>
            <w:r w:rsidRPr="00501512">
              <w:rPr>
                <w:sz w:val="24"/>
                <w:szCs w:val="24"/>
              </w:rPr>
              <w:t xml:space="preserve">Open 1 month </w:t>
            </w:r>
          </w:p>
          <w:p w14:paraId="5B2FEB88" w14:textId="77777777" w:rsidR="00B61112" w:rsidRPr="00501512" w:rsidRDefault="00B61112">
            <w:pPr>
              <w:spacing w:before="240"/>
              <w:rPr>
                <w:sz w:val="24"/>
                <w:szCs w:val="24"/>
              </w:rPr>
            </w:pPr>
          </w:p>
          <w:p w14:paraId="586BB225" w14:textId="77777777" w:rsidR="00B61112" w:rsidRPr="00501512" w:rsidRDefault="00B61112">
            <w:pPr>
              <w:spacing w:before="240"/>
              <w:ind w:left="720" w:hanging="360"/>
              <w:rPr>
                <w:sz w:val="24"/>
                <w:szCs w:val="24"/>
              </w:rPr>
            </w:pPr>
          </w:p>
        </w:tc>
      </w:tr>
      <w:tr w:rsidR="00B61112" w14:paraId="11B21040" w14:textId="77777777" w:rsidTr="00B85387">
        <w:trPr>
          <w:trHeight w:val="1100"/>
        </w:trPr>
        <w:tc>
          <w:tcPr>
            <w:tcW w:w="2370" w:type="dxa"/>
            <w:shd w:val="clear" w:color="auto" w:fill="auto"/>
            <w:tcMar>
              <w:top w:w="100" w:type="dxa"/>
              <w:left w:w="100" w:type="dxa"/>
              <w:bottom w:w="100" w:type="dxa"/>
              <w:right w:w="100" w:type="dxa"/>
            </w:tcMar>
          </w:tcPr>
          <w:p w14:paraId="6CF01E75" w14:textId="77777777" w:rsidR="00B61112" w:rsidRPr="00501512" w:rsidRDefault="00F420F9">
            <w:pPr>
              <w:spacing w:before="240"/>
              <w:rPr>
                <w:sz w:val="24"/>
                <w:szCs w:val="24"/>
              </w:rPr>
            </w:pPr>
            <w:r w:rsidRPr="00501512">
              <w:rPr>
                <w:sz w:val="24"/>
                <w:szCs w:val="24"/>
              </w:rPr>
              <w:t>Board Hearing on Report</w:t>
            </w:r>
          </w:p>
        </w:tc>
        <w:tc>
          <w:tcPr>
            <w:tcW w:w="2370" w:type="dxa"/>
            <w:shd w:val="clear" w:color="auto" w:fill="auto"/>
            <w:tcMar>
              <w:top w:w="100" w:type="dxa"/>
              <w:left w:w="100" w:type="dxa"/>
              <w:bottom w:w="100" w:type="dxa"/>
              <w:right w:w="100" w:type="dxa"/>
            </w:tcMar>
          </w:tcPr>
          <w:p w14:paraId="52CD6783" w14:textId="7047ACA8" w:rsidR="00B61112" w:rsidRPr="00501512" w:rsidRDefault="00F420F9">
            <w:pPr>
              <w:spacing w:before="240"/>
              <w:rPr>
                <w:sz w:val="24"/>
                <w:szCs w:val="24"/>
              </w:rPr>
            </w:pPr>
            <w:r w:rsidRPr="00501512">
              <w:rPr>
                <w:sz w:val="24"/>
                <w:szCs w:val="24"/>
              </w:rPr>
              <w:t>Email blast, website post</w:t>
            </w:r>
          </w:p>
        </w:tc>
        <w:tc>
          <w:tcPr>
            <w:tcW w:w="2325" w:type="dxa"/>
            <w:shd w:val="clear" w:color="auto" w:fill="auto"/>
            <w:tcMar>
              <w:top w:w="100" w:type="dxa"/>
              <w:left w:w="100" w:type="dxa"/>
              <w:bottom w:w="100" w:type="dxa"/>
              <w:right w:w="100" w:type="dxa"/>
            </w:tcMar>
          </w:tcPr>
          <w:p w14:paraId="2D08F3EB" w14:textId="1DC02B3E" w:rsidR="00B61112" w:rsidRPr="00501512" w:rsidRDefault="00F420F9">
            <w:pPr>
              <w:spacing w:before="240"/>
              <w:rPr>
                <w:sz w:val="24"/>
                <w:szCs w:val="24"/>
              </w:rPr>
            </w:pPr>
            <w:r w:rsidRPr="00501512">
              <w:rPr>
                <w:sz w:val="24"/>
                <w:szCs w:val="24"/>
              </w:rPr>
              <w:t xml:space="preserve">Everyone 10 Miles from Landfill </w:t>
            </w:r>
          </w:p>
        </w:tc>
        <w:tc>
          <w:tcPr>
            <w:tcW w:w="2865" w:type="dxa"/>
            <w:shd w:val="clear" w:color="auto" w:fill="auto"/>
            <w:tcMar>
              <w:top w:w="100" w:type="dxa"/>
              <w:left w:w="100" w:type="dxa"/>
              <w:bottom w:w="100" w:type="dxa"/>
              <w:right w:w="100" w:type="dxa"/>
            </w:tcMar>
          </w:tcPr>
          <w:p w14:paraId="4B82445B" w14:textId="08B79FA5" w:rsidR="00B61112" w:rsidRPr="00501512" w:rsidRDefault="00F420F9">
            <w:pPr>
              <w:spacing w:before="240"/>
              <w:rPr>
                <w:sz w:val="24"/>
                <w:szCs w:val="24"/>
              </w:rPr>
            </w:pPr>
            <w:r w:rsidRPr="00501512">
              <w:rPr>
                <w:sz w:val="24"/>
                <w:szCs w:val="24"/>
              </w:rPr>
              <w:t>24 hrs</w:t>
            </w:r>
            <w:r w:rsidR="00B85387" w:rsidRPr="00501512">
              <w:rPr>
                <w:sz w:val="24"/>
                <w:szCs w:val="24"/>
              </w:rPr>
              <w:t>.</w:t>
            </w:r>
            <w:r w:rsidRPr="00501512">
              <w:rPr>
                <w:sz w:val="24"/>
                <w:szCs w:val="24"/>
              </w:rPr>
              <w:t xml:space="preserve"> after scheduled  </w:t>
            </w:r>
          </w:p>
          <w:p w14:paraId="5F85238F" w14:textId="77777777" w:rsidR="00B61112" w:rsidRPr="00501512" w:rsidRDefault="00B61112">
            <w:pPr>
              <w:spacing w:before="240"/>
              <w:rPr>
                <w:sz w:val="24"/>
                <w:szCs w:val="24"/>
              </w:rPr>
            </w:pPr>
          </w:p>
        </w:tc>
      </w:tr>
      <w:tr w:rsidR="00B61112" w14:paraId="58B07BCC" w14:textId="77777777" w:rsidTr="00B85387">
        <w:trPr>
          <w:trHeight w:val="970"/>
        </w:trPr>
        <w:tc>
          <w:tcPr>
            <w:tcW w:w="2370" w:type="dxa"/>
            <w:shd w:val="clear" w:color="auto" w:fill="auto"/>
            <w:tcMar>
              <w:top w:w="100" w:type="dxa"/>
              <w:left w:w="100" w:type="dxa"/>
              <w:bottom w:w="100" w:type="dxa"/>
              <w:right w:w="100" w:type="dxa"/>
            </w:tcMar>
          </w:tcPr>
          <w:p w14:paraId="77261EEB" w14:textId="0BD5F5B3" w:rsidR="00B61112" w:rsidRPr="00501512" w:rsidRDefault="00F420F9">
            <w:pPr>
              <w:spacing w:before="240"/>
              <w:rPr>
                <w:sz w:val="24"/>
                <w:szCs w:val="24"/>
              </w:rPr>
            </w:pPr>
            <w:r w:rsidRPr="00501512">
              <w:rPr>
                <w:sz w:val="24"/>
                <w:szCs w:val="24"/>
              </w:rPr>
              <w:t xml:space="preserve">CUP Filing </w:t>
            </w:r>
          </w:p>
        </w:tc>
        <w:tc>
          <w:tcPr>
            <w:tcW w:w="2370" w:type="dxa"/>
            <w:shd w:val="clear" w:color="auto" w:fill="auto"/>
            <w:tcMar>
              <w:top w:w="100" w:type="dxa"/>
              <w:left w:w="100" w:type="dxa"/>
              <w:bottom w:w="100" w:type="dxa"/>
              <w:right w:w="100" w:type="dxa"/>
            </w:tcMar>
          </w:tcPr>
          <w:p w14:paraId="36A804F1" w14:textId="2A3F9272" w:rsidR="00B61112" w:rsidRPr="00501512" w:rsidRDefault="00F420F9" w:rsidP="00B85387">
            <w:pPr>
              <w:spacing w:before="240"/>
              <w:rPr>
                <w:sz w:val="24"/>
                <w:szCs w:val="24"/>
              </w:rPr>
            </w:pPr>
            <w:r w:rsidRPr="00501512">
              <w:rPr>
                <w:sz w:val="24"/>
                <w:szCs w:val="24"/>
              </w:rPr>
              <w:t xml:space="preserve">Post Card, email blast, newspaper </w:t>
            </w:r>
          </w:p>
        </w:tc>
        <w:tc>
          <w:tcPr>
            <w:tcW w:w="2325" w:type="dxa"/>
            <w:shd w:val="clear" w:color="auto" w:fill="auto"/>
            <w:tcMar>
              <w:top w:w="100" w:type="dxa"/>
              <w:left w:w="100" w:type="dxa"/>
              <w:bottom w:w="100" w:type="dxa"/>
              <w:right w:w="100" w:type="dxa"/>
            </w:tcMar>
          </w:tcPr>
          <w:p w14:paraId="66D25C54" w14:textId="6B279232" w:rsidR="00B61112" w:rsidRPr="00501512" w:rsidRDefault="00F420F9">
            <w:pPr>
              <w:spacing w:before="240"/>
              <w:rPr>
                <w:sz w:val="24"/>
                <w:szCs w:val="24"/>
              </w:rPr>
            </w:pPr>
            <w:r w:rsidRPr="00501512">
              <w:rPr>
                <w:sz w:val="24"/>
                <w:szCs w:val="24"/>
              </w:rPr>
              <w:t>Entire County</w:t>
            </w:r>
          </w:p>
        </w:tc>
        <w:tc>
          <w:tcPr>
            <w:tcW w:w="2865" w:type="dxa"/>
            <w:shd w:val="clear" w:color="auto" w:fill="auto"/>
            <w:tcMar>
              <w:top w:w="100" w:type="dxa"/>
              <w:left w:w="100" w:type="dxa"/>
              <w:bottom w:w="100" w:type="dxa"/>
              <w:right w:w="100" w:type="dxa"/>
            </w:tcMar>
          </w:tcPr>
          <w:p w14:paraId="2F2CE6FF" w14:textId="3E11AA0A" w:rsidR="00B61112" w:rsidRPr="00501512" w:rsidRDefault="00F420F9">
            <w:pPr>
              <w:spacing w:before="240"/>
              <w:rPr>
                <w:sz w:val="24"/>
                <w:szCs w:val="24"/>
              </w:rPr>
            </w:pPr>
            <w:r w:rsidRPr="00501512">
              <w:rPr>
                <w:sz w:val="24"/>
                <w:szCs w:val="24"/>
              </w:rPr>
              <w:t>24 hrs</w:t>
            </w:r>
            <w:r w:rsidR="006C1DF8" w:rsidRPr="00501512">
              <w:rPr>
                <w:sz w:val="24"/>
                <w:szCs w:val="24"/>
              </w:rPr>
              <w:t>.</w:t>
            </w:r>
            <w:r w:rsidRPr="00501512">
              <w:rPr>
                <w:sz w:val="24"/>
                <w:szCs w:val="24"/>
              </w:rPr>
              <w:t xml:space="preserve"> after initiation </w:t>
            </w:r>
          </w:p>
          <w:p w14:paraId="68A68E5D" w14:textId="77777777" w:rsidR="00B61112" w:rsidRPr="00501512" w:rsidRDefault="00B61112">
            <w:pPr>
              <w:spacing w:before="240"/>
              <w:rPr>
                <w:sz w:val="24"/>
                <w:szCs w:val="24"/>
              </w:rPr>
            </w:pPr>
          </w:p>
        </w:tc>
      </w:tr>
      <w:tr w:rsidR="00B61112" w14:paraId="17589919" w14:textId="77777777" w:rsidTr="00B85387">
        <w:trPr>
          <w:trHeight w:val="1070"/>
        </w:trPr>
        <w:tc>
          <w:tcPr>
            <w:tcW w:w="2370" w:type="dxa"/>
            <w:shd w:val="clear" w:color="auto" w:fill="auto"/>
            <w:tcMar>
              <w:top w:w="100" w:type="dxa"/>
              <w:left w:w="100" w:type="dxa"/>
              <w:bottom w:w="100" w:type="dxa"/>
              <w:right w:w="100" w:type="dxa"/>
            </w:tcMar>
          </w:tcPr>
          <w:p w14:paraId="058A1E2D" w14:textId="1E5290E0" w:rsidR="00B61112" w:rsidRPr="00501512" w:rsidRDefault="00F420F9">
            <w:pPr>
              <w:spacing w:before="240"/>
              <w:rPr>
                <w:sz w:val="24"/>
                <w:szCs w:val="24"/>
              </w:rPr>
            </w:pPr>
            <w:r w:rsidRPr="00501512">
              <w:rPr>
                <w:sz w:val="24"/>
                <w:szCs w:val="24"/>
              </w:rPr>
              <w:t xml:space="preserve">CUP Completion  </w:t>
            </w:r>
          </w:p>
        </w:tc>
        <w:tc>
          <w:tcPr>
            <w:tcW w:w="2370" w:type="dxa"/>
            <w:shd w:val="clear" w:color="auto" w:fill="auto"/>
            <w:tcMar>
              <w:top w:w="100" w:type="dxa"/>
              <w:left w:w="100" w:type="dxa"/>
              <w:bottom w:w="100" w:type="dxa"/>
              <w:right w:w="100" w:type="dxa"/>
            </w:tcMar>
          </w:tcPr>
          <w:p w14:paraId="1EB44864" w14:textId="0D485496" w:rsidR="00B61112" w:rsidRPr="00501512" w:rsidRDefault="00F420F9">
            <w:pPr>
              <w:spacing w:before="240"/>
              <w:rPr>
                <w:sz w:val="24"/>
                <w:szCs w:val="24"/>
              </w:rPr>
            </w:pPr>
            <w:r w:rsidRPr="00501512">
              <w:rPr>
                <w:sz w:val="24"/>
                <w:szCs w:val="24"/>
              </w:rPr>
              <w:t>Email blast, website post, newspaper</w:t>
            </w:r>
          </w:p>
        </w:tc>
        <w:tc>
          <w:tcPr>
            <w:tcW w:w="2325" w:type="dxa"/>
            <w:shd w:val="clear" w:color="auto" w:fill="auto"/>
            <w:tcMar>
              <w:top w:w="100" w:type="dxa"/>
              <w:left w:w="100" w:type="dxa"/>
              <w:bottom w:w="100" w:type="dxa"/>
              <w:right w:w="100" w:type="dxa"/>
            </w:tcMar>
          </w:tcPr>
          <w:p w14:paraId="0549E5F8" w14:textId="682066B9" w:rsidR="00B61112" w:rsidRPr="00501512" w:rsidRDefault="00F420F9">
            <w:pPr>
              <w:spacing w:before="240"/>
              <w:rPr>
                <w:sz w:val="24"/>
                <w:szCs w:val="24"/>
              </w:rPr>
            </w:pPr>
            <w:r w:rsidRPr="00501512">
              <w:rPr>
                <w:sz w:val="24"/>
                <w:szCs w:val="24"/>
              </w:rPr>
              <w:t xml:space="preserve">Entire County </w:t>
            </w:r>
          </w:p>
        </w:tc>
        <w:tc>
          <w:tcPr>
            <w:tcW w:w="2865" w:type="dxa"/>
            <w:shd w:val="clear" w:color="auto" w:fill="auto"/>
            <w:tcMar>
              <w:top w:w="100" w:type="dxa"/>
              <w:left w:w="100" w:type="dxa"/>
              <w:bottom w:w="100" w:type="dxa"/>
              <w:right w:w="100" w:type="dxa"/>
            </w:tcMar>
          </w:tcPr>
          <w:p w14:paraId="7F081310" w14:textId="63AD7746" w:rsidR="00B61112" w:rsidRPr="00501512" w:rsidRDefault="00F420F9">
            <w:pPr>
              <w:spacing w:before="240"/>
              <w:rPr>
                <w:sz w:val="24"/>
                <w:szCs w:val="24"/>
              </w:rPr>
            </w:pPr>
            <w:r w:rsidRPr="00501512">
              <w:rPr>
                <w:sz w:val="24"/>
                <w:szCs w:val="24"/>
              </w:rPr>
              <w:t>24 hrs</w:t>
            </w:r>
            <w:r w:rsidR="007711EA" w:rsidRPr="00501512">
              <w:rPr>
                <w:sz w:val="24"/>
                <w:szCs w:val="24"/>
              </w:rPr>
              <w:t>.</w:t>
            </w:r>
            <w:r w:rsidRPr="00501512">
              <w:rPr>
                <w:sz w:val="24"/>
                <w:szCs w:val="24"/>
              </w:rPr>
              <w:t xml:space="preserve"> after </w:t>
            </w:r>
          </w:p>
          <w:p w14:paraId="73D040F3" w14:textId="77777777" w:rsidR="00B61112" w:rsidRPr="00501512" w:rsidRDefault="00B61112">
            <w:pPr>
              <w:spacing w:before="240"/>
              <w:rPr>
                <w:sz w:val="24"/>
                <w:szCs w:val="24"/>
              </w:rPr>
            </w:pPr>
          </w:p>
        </w:tc>
      </w:tr>
      <w:tr w:rsidR="00B61112" w14:paraId="517EBD67" w14:textId="77777777" w:rsidTr="00B85387">
        <w:trPr>
          <w:trHeight w:val="1070"/>
        </w:trPr>
        <w:tc>
          <w:tcPr>
            <w:tcW w:w="2370" w:type="dxa"/>
            <w:shd w:val="clear" w:color="auto" w:fill="auto"/>
            <w:tcMar>
              <w:top w:w="100" w:type="dxa"/>
              <w:left w:w="100" w:type="dxa"/>
              <w:bottom w:w="100" w:type="dxa"/>
              <w:right w:w="100" w:type="dxa"/>
            </w:tcMar>
          </w:tcPr>
          <w:p w14:paraId="3CF6206F" w14:textId="608C9BF8" w:rsidR="00B61112" w:rsidRPr="00501512" w:rsidRDefault="00F420F9">
            <w:pPr>
              <w:spacing w:before="240"/>
              <w:rPr>
                <w:sz w:val="24"/>
                <w:szCs w:val="24"/>
              </w:rPr>
            </w:pPr>
            <w:r w:rsidRPr="00501512">
              <w:rPr>
                <w:sz w:val="24"/>
                <w:szCs w:val="24"/>
              </w:rPr>
              <w:t xml:space="preserve">Planning Commission Meetings </w:t>
            </w:r>
          </w:p>
        </w:tc>
        <w:tc>
          <w:tcPr>
            <w:tcW w:w="2370" w:type="dxa"/>
            <w:shd w:val="clear" w:color="auto" w:fill="auto"/>
            <w:tcMar>
              <w:top w:w="100" w:type="dxa"/>
              <w:left w:w="100" w:type="dxa"/>
              <w:bottom w:w="100" w:type="dxa"/>
              <w:right w:w="100" w:type="dxa"/>
            </w:tcMar>
          </w:tcPr>
          <w:p w14:paraId="49471FAF" w14:textId="2AE1A9A7" w:rsidR="00B61112" w:rsidRPr="00501512" w:rsidRDefault="00F420F9">
            <w:pPr>
              <w:spacing w:before="240"/>
              <w:rPr>
                <w:sz w:val="24"/>
                <w:szCs w:val="24"/>
              </w:rPr>
            </w:pPr>
            <w:r w:rsidRPr="00501512">
              <w:rPr>
                <w:sz w:val="24"/>
                <w:szCs w:val="24"/>
              </w:rPr>
              <w:t xml:space="preserve">Post Card, website post </w:t>
            </w:r>
            <w:r w:rsidRPr="00501512">
              <w:rPr>
                <w:sz w:val="24"/>
                <w:szCs w:val="24"/>
              </w:rPr>
              <w:t>(post card could be too expensive)</w:t>
            </w:r>
          </w:p>
        </w:tc>
        <w:tc>
          <w:tcPr>
            <w:tcW w:w="2325" w:type="dxa"/>
            <w:shd w:val="clear" w:color="auto" w:fill="auto"/>
            <w:tcMar>
              <w:top w:w="100" w:type="dxa"/>
              <w:left w:w="100" w:type="dxa"/>
              <w:bottom w:w="100" w:type="dxa"/>
              <w:right w:w="100" w:type="dxa"/>
            </w:tcMar>
          </w:tcPr>
          <w:p w14:paraId="489762DA" w14:textId="615D1CFD" w:rsidR="00B61112" w:rsidRPr="00501512" w:rsidRDefault="00F420F9">
            <w:pPr>
              <w:spacing w:before="240"/>
              <w:rPr>
                <w:sz w:val="24"/>
                <w:szCs w:val="24"/>
              </w:rPr>
            </w:pPr>
            <w:r w:rsidRPr="00501512">
              <w:rPr>
                <w:sz w:val="24"/>
                <w:szCs w:val="24"/>
              </w:rPr>
              <w:t xml:space="preserve">People on existing email list </w:t>
            </w:r>
          </w:p>
        </w:tc>
        <w:tc>
          <w:tcPr>
            <w:tcW w:w="2865" w:type="dxa"/>
            <w:shd w:val="clear" w:color="auto" w:fill="auto"/>
            <w:tcMar>
              <w:top w:w="100" w:type="dxa"/>
              <w:left w:w="100" w:type="dxa"/>
              <w:bottom w:w="100" w:type="dxa"/>
              <w:right w:w="100" w:type="dxa"/>
            </w:tcMar>
          </w:tcPr>
          <w:p w14:paraId="72B81CB5" w14:textId="10C5B5A3" w:rsidR="00B61112" w:rsidRPr="00501512" w:rsidRDefault="00F420F9">
            <w:pPr>
              <w:spacing w:before="240"/>
              <w:rPr>
                <w:sz w:val="24"/>
                <w:szCs w:val="24"/>
              </w:rPr>
            </w:pPr>
            <w:r w:rsidRPr="00501512">
              <w:rPr>
                <w:sz w:val="24"/>
                <w:szCs w:val="24"/>
              </w:rPr>
              <w:t xml:space="preserve">2 weeks before meeting </w:t>
            </w:r>
          </w:p>
          <w:p w14:paraId="1C3251F4" w14:textId="77777777" w:rsidR="00B61112" w:rsidRPr="00501512" w:rsidRDefault="00B61112">
            <w:pPr>
              <w:spacing w:before="240"/>
              <w:rPr>
                <w:sz w:val="24"/>
                <w:szCs w:val="24"/>
              </w:rPr>
            </w:pPr>
          </w:p>
        </w:tc>
      </w:tr>
      <w:tr w:rsidR="00B61112" w14:paraId="3B9ED26F" w14:textId="77777777" w:rsidTr="00B85387">
        <w:trPr>
          <w:trHeight w:val="1070"/>
        </w:trPr>
        <w:tc>
          <w:tcPr>
            <w:tcW w:w="2370" w:type="dxa"/>
            <w:shd w:val="clear" w:color="auto" w:fill="auto"/>
            <w:tcMar>
              <w:top w:w="100" w:type="dxa"/>
              <w:left w:w="100" w:type="dxa"/>
              <w:bottom w:w="100" w:type="dxa"/>
              <w:right w:w="100" w:type="dxa"/>
            </w:tcMar>
          </w:tcPr>
          <w:p w14:paraId="0635085D" w14:textId="77777777" w:rsidR="00B61112" w:rsidRPr="00501512" w:rsidRDefault="00F420F9">
            <w:pPr>
              <w:spacing w:before="240"/>
              <w:rPr>
                <w:sz w:val="24"/>
                <w:szCs w:val="24"/>
              </w:rPr>
            </w:pPr>
            <w:r w:rsidRPr="00501512">
              <w:rPr>
                <w:sz w:val="24"/>
                <w:szCs w:val="24"/>
              </w:rPr>
              <w:t>SWAC Meetings</w:t>
            </w:r>
          </w:p>
        </w:tc>
        <w:tc>
          <w:tcPr>
            <w:tcW w:w="2370" w:type="dxa"/>
            <w:shd w:val="clear" w:color="auto" w:fill="auto"/>
            <w:tcMar>
              <w:top w:w="100" w:type="dxa"/>
              <w:left w:w="100" w:type="dxa"/>
              <w:bottom w:w="100" w:type="dxa"/>
              <w:right w:w="100" w:type="dxa"/>
            </w:tcMar>
          </w:tcPr>
          <w:p w14:paraId="3B8E997F" w14:textId="77777777" w:rsidR="00B61112" w:rsidRPr="00501512" w:rsidRDefault="00F420F9">
            <w:pPr>
              <w:spacing w:before="240"/>
              <w:rPr>
                <w:sz w:val="24"/>
                <w:szCs w:val="24"/>
              </w:rPr>
            </w:pPr>
            <w:r w:rsidRPr="00501512">
              <w:rPr>
                <w:sz w:val="24"/>
                <w:szCs w:val="24"/>
              </w:rPr>
              <w:t>Website, email to interested groups</w:t>
            </w:r>
          </w:p>
        </w:tc>
        <w:tc>
          <w:tcPr>
            <w:tcW w:w="2325" w:type="dxa"/>
            <w:shd w:val="clear" w:color="auto" w:fill="auto"/>
            <w:tcMar>
              <w:top w:w="100" w:type="dxa"/>
              <w:left w:w="100" w:type="dxa"/>
              <w:bottom w:w="100" w:type="dxa"/>
              <w:right w:w="100" w:type="dxa"/>
            </w:tcMar>
          </w:tcPr>
          <w:p w14:paraId="68A38270" w14:textId="77777777" w:rsidR="00B61112" w:rsidRPr="00501512" w:rsidRDefault="00F420F9">
            <w:pPr>
              <w:spacing w:before="240"/>
              <w:rPr>
                <w:sz w:val="24"/>
                <w:szCs w:val="24"/>
              </w:rPr>
            </w:pPr>
            <w:r w:rsidRPr="00501512">
              <w:rPr>
                <w:sz w:val="24"/>
                <w:szCs w:val="24"/>
              </w:rPr>
              <w:t>People on existing email list</w:t>
            </w:r>
          </w:p>
        </w:tc>
        <w:tc>
          <w:tcPr>
            <w:tcW w:w="2865" w:type="dxa"/>
            <w:shd w:val="clear" w:color="auto" w:fill="auto"/>
            <w:tcMar>
              <w:top w:w="100" w:type="dxa"/>
              <w:left w:w="100" w:type="dxa"/>
              <w:bottom w:w="100" w:type="dxa"/>
              <w:right w:w="100" w:type="dxa"/>
            </w:tcMar>
          </w:tcPr>
          <w:p w14:paraId="63CFF2B4" w14:textId="77777777" w:rsidR="00B61112" w:rsidRPr="00501512" w:rsidRDefault="00F420F9">
            <w:pPr>
              <w:spacing w:before="240"/>
              <w:rPr>
                <w:sz w:val="24"/>
                <w:szCs w:val="24"/>
              </w:rPr>
            </w:pPr>
            <w:r w:rsidRPr="00501512">
              <w:rPr>
                <w:sz w:val="24"/>
                <w:szCs w:val="24"/>
              </w:rPr>
              <w:t>1 to 2 weeks before meeting</w:t>
            </w:r>
          </w:p>
        </w:tc>
      </w:tr>
    </w:tbl>
    <w:p w14:paraId="56FBCD81" w14:textId="46B50B83" w:rsidR="00B61112" w:rsidRPr="006C1DF8" w:rsidRDefault="00F420F9">
      <w:pPr>
        <w:spacing w:before="240" w:after="240"/>
        <w:ind w:left="720"/>
        <w:jc w:val="center"/>
        <w:rPr>
          <w:b/>
          <w:color w:val="0070C0"/>
          <w:sz w:val="28"/>
          <w:szCs w:val="28"/>
        </w:rPr>
      </w:pPr>
      <w:r w:rsidRPr="006C1DF8">
        <w:rPr>
          <w:b/>
          <w:color w:val="0070C0"/>
          <w:sz w:val="28"/>
          <w:szCs w:val="28"/>
        </w:rPr>
        <w:t>General Notes</w:t>
      </w:r>
    </w:p>
    <w:p w14:paraId="79BE123E" w14:textId="5B52776B" w:rsidR="006D73F7" w:rsidRDefault="00F420F9" w:rsidP="006D73F7">
      <w:pPr>
        <w:pStyle w:val="ListParagraph"/>
        <w:numPr>
          <w:ilvl w:val="0"/>
          <w:numId w:val="10"/>
        </w:numPr>
        <w:spacing w:before="240"/>
        <w:rPr>
          <w:sz w:val="28"/>
          <w:szCs w:val="28"/>
        </w:rPr>
      </w:pPr>
      <w:r w:rsidRPr="006C1DF8">
        <w:rPr>
          <w:sz w:val="28"/>
          <w:szCs w:val="28"/>
        </w:rPr>
        <w:t xml:space="preserve">If any codes are changed or </w:t>
      </w:r>
      <w:r w:rsidRPr="006C1DF8">
        <w:rPr>
          <w:sz w:val="28"/>
          <w:szCs w:val="28"/>
        </w:rPr>
        <w:t>affected by the BCTT Sub Committee E suggestions, it would be recommended they apply to all similar types of CUP applications, not just Republic.</w:t>
      </w:r>
    </w:p>
    <w:p w14:paraId="05BC3BE9" w14:textId="77777777" w:rsidR="006C1DF8" w:rsidRPr="006C1DF8" w:rsidRDefault="006C1DF8" w:rsidP="006C1DF8">
      <w:pPr>
        <w:pStyle w:val="ListParagraph"/>
        <w:spacing w:before="240"/>
        <w:rPr>
          <w:sz w:val="28"/>
          <w:szCs w:val="28"/>
        </w:rPr>
      </w:pPr>
    </w:p>
    <w:p w14:paraId="651AAF22" w14:textId="21530CAC" w:rsidR="00B61112" w:rsidRDefault="00486D21" w:rsidP="006D73F7">
      <w:pPr>
        <w:pStyle w:val="ListParagraph"/>
        <w:numPr>
          <w:ilvl w:val="1"/>
          <w:numId w:val="10"/>
        </w:numPr>
        <w:spacing w:before="240"/>
        <w:rPr>
          <w:sz w:val="28"/>
          <w:szCs w:val="28"/>
        </w:rPr>
      </w:pPr>
      <w:r w:rsidRPr="006C1DF8">
        <w:rPr>
          <w:sz w:val="28"/>
          <w:szCs w:val="28"/>
        </w:rPr>
        <w:t>However, we should have a tiering list for small, medium, and large CUP applications (more communication for larger ones that are more influential, less communication for smaller CUP applications)</w:t>
      </w:r>
    </w:p>
    <w:p w14:paraId="0A19F0B7" w14:textId="77777777" w:rsidR="006C1DF8" w:rsidRPr="006C1DF8" w:rsidRDefault="006C1DF8" w:rsidP="006C1DF8">
      <w:pPr>
        <w:pStyle w:val="ListParagraph"/>
        <w:spacing w:before="240"/>
        <w:ind w:left="1440"/>
        <w:rPr>
          <w:sz w:val="28"/>
          <w:szCs w:val="28"/>
        </w:rPr>
      </w:pPr>
    </w:p>
    <w:p w14:paraId="330471CB" w14:textId="3BA5B745" w:rsidR="006C1DF8" w:rsidRDefault="00AE379A" w:rsidP="006D73F7">
      <w:pPr>
        <w:pStyle w:val="ListParagraph"/>
        <w:numPr>
          <w:ilvl w:val="0"/>
          <w:numId w:val="10"/>
        </w:numPr>
        <w:rPr>
          <w:sz w:val="28"/>
          <w:szCs w:val="28"/>
        </w:rPr>
      </w:pPr>
      <w:r w:rsidRPr="006C1DF8">
        <w:rPr>
          <w:sz w:val="28"/>
          <w:szCs w:val="28"/>
        </w:rPr>
        <w:t>Also, should keep in mind transportation corridors for who we notify</w:t>
      </w:r>
      <w:r w:rsidR="006C1DF8">
        <w:rPr>
          <w:sz w:val="28"/>
          <w:szCs w:val="28"/>
        </w:rPr>
        <w:t>.</w:t>
      </w:r>
    </w:p>
    <w:p w14:paraId="36D572D4" w14:textId="0FCFD3FE" w:rsidR="006D73F7" w:rsidRPr="006C1DF8" w:rsidRDefault="00F420F9" w:rsidP="006C1DF8">
      <w:pPr>
        <w:pStyle w:val="ListParagraph"/>
        <w:rPr>
          <w:sz w:val="28"/>
          <w:szCs w:val="28"/>
        </w:rPr>
      </w:pPr>
      <w:r w:rsidRPr="006C1DF8">
        <w:rPr>
          <w:sz w:val="28"/>
          <w:szCs w:val="28"/>
        </w:rPr>
        <w:t xml:space="preserve"> </w:t>
      </w:r>
    </w:p>
    <w:p w14:paraId="2217E00E" w14:textId="4C8E4D44" w:rsidR="006D73F7" w:rsidRDefault="00F420F9" w:rsidP="006D73F7">
      <w:pPr>
        <w:pStyle w:val="ListParagraph"/>
        <w:numPr>
          <w:ilvl w:val="0"/>
          <w:numId w:val="10"/>
        </w:numPr>
        <w:rPr>
          <w:sz w:val="28"/>
          <w:szCs w:val="28"/>
        </w:rPr>
      </w:pPr>
      <w:r w:rsidRPr="006C1DF8">
        <w:rPr>
          <w:sz w:val="28"/>
          <w:szCs w:val="28"/>
        </w:rPr>
        <w:t>Goal is to err on the side of notifying more people, then less people and to notify and involve</w:t>
      </w:r>
      <w:r w:rsidRPr="006C1DF8">
        <w:rPr>
          <w:sz w:val="28"/>
          <w:szCs w:val="28"/>
        </w:rPr>
        <w:t xml:space="preserve"> the public in advance of CUP submission for input.</w:t>
      </w:r>
    </w:p>
    <w:p w14:paraId="0A36FF5A" w14:textId="77777777" w:rsidR="006C1DF8" w:rsidRPr="006C1DF8" w:rsidRDefault="006C1DF8" w:rsidP="006C1DF8">
      <w:pPr>
        <w:rPr>
          <w:sz w:val="28"/>
          <w:szCs w:val="28"/>
        </w:rPr>
      </w:pPr>
    </w:p>
    <w:p w14:paraId="0A5BD54F" w14:textId="5F8B5B3E" w:rsidR="006D73F7" w:rsidRDefault="00F420F9" w:rsidP="006D73F7">
      <w:pPr>
        <w:pStyle w:val="ListParagraph"/>
        <w:numPr>
          <w:ilvl w:val="0"/>
          <w:numId w:val="10"/>
        </w:numPr>
        <w:rPr>
          <w:sz w:val="28"/>
          <w:szCs w:val="28"/>
        </w:rPr>
      </w:pPr>
      <w:r w:rsidRPr="006C1DF8">
        <w:rPr>
          <w:sz w:val="28"/>
          <w:szCs w:val="28"/>
        </w:rPr>
        <w:t>We had a consensus on the postcard idea, still needing to get information on how much money that would be</w:t>
      </w:r>
      <w:r w:rsidR="006C1DF8">
        <w:rPr>
          <w:sz w:val="28"/>
          <w:szCs w:val="28"/>
        </w:rPr>
        <w:t>.</w:t>
      </w:r>
      <w:r w:rsidRPr="006C1DF8">
        <w:rPr>
          <w:sz w:val="28"/>
          <w:szCs w:val="28"/>
        </w:rPr>
        <w:t xml:space="preserve"> </w:t>
      </w:r>
    </w:p>
    <w:p w14:paraId="00384CEB" w14:textId="77777777" w:rsidR="00247ECC" w:rsidRPr="00247ECC" w:rsidRDefault="00247ECC" w:rsidP="00247ECC">
      <w:pPr>
        <w:rPr>
          <w:sz w:val="28"/>
          <w:szCs w:val="28"/>
        </w:rPr>
      </w:pPr>
    </w:p>
    <w:p w14:paraId="349DEB64" w14:textId="35F45449" w:rsidR="006D73F7" w:rsidRDefault="00F420F9" w:rsidP="006D73F7">
      <w:pPr>
        <w:pStyle w:val="ListParagraph"/>
        <w:numPr>
          <w:ilvl w:val="0"/>
          <w:numId w:val="10"/>
        </w:numPr>
        <w:rPr>
          <w:sz w:val="28"/>
          <w:szCs w:val="28"/>
        </w:rPr>
      </w:pPr>
      <w:r w:rsidRPr="006C1DF8">
        <w:rPr>
          <w:sz w:val="28"/>
          <w:szCs w:val="28"/>
        </w:rPr>
        <w:t>With the notification channels that the county sent us we noticed that for people that aren’t following Benton County, or aren’t already plugged into what the county is doing they aren’t getting any information, because of this we are also trying to initia</w:t>
      </w:r>
      <w:r w:rsidRPr="006C1DF8">
        <w:rPr>
          <w:sz w:val="28"/>
          <w:szCs w:val="28"/>
        </w:rPr>
        <w:t xml:space="preserve">te the contact (like with the postcard) and then provide an option on that postcard for people to get more involved </w:t>
      </w:r>
    </w:p>
    <w:p w14:paraId="79524211" w14:textId="77777777" w:rsidR="006C1DF8" w:rsidRPr="006C1DF8" w:rsidRDefault="006C1DF8" w:rsidP="006C1DF8">
      <w:pPr>
        <w:pStyle w:val="ListParagraph"/>
        <w:rPr>
          <w:sz w:val="28"/>
          <w:szCs w:val="28"/>
        </w:rPr>
      </w:pPr>
    </w:p>
    <w:p w14:paraId="1F5CF627" w14:textId="63BD864D" w:rsidR="006D73F7" w:rsidRDefault="00F420F9" w:rsidP="006D73F7">
      <w:pPr>
        <w:pStyle w:val="ListParagraph"/>
        <w:numPr>
          <w:ilvl w:val="0"/>
          <w:numId w:val="10"/>
        </w:numPr>
        <w:rPr>
          <w:sz w:val="28"/>
          <w:szCs w:val="28"/>
        </w:rPr>
      </w:pPr>
      <w:r w:rsidRPr="006C1DF8">
        <w:rPr>
          <w:sz w:val="28"/>
          <w:szCs w:val="28"/>
        </w:rPr>
        <w:t>From looking at the visuals, how large should the radius be for communication?</w:t>
      </w:r>
      <w:r w:rsidRPr="006C1DF8">
        <w:rPr>
          <w:b/>
          <w:sz w:val="28"/>
          <w:szCs w:val="28"/>
        </w:rPr>
        <w:t xml:space="preserve"> (ask workgroup) </w:t>
      </w:r>
      <w:r w:rsidRPr="006C1DF8">
        <w:rPr>
          <w:sz w:val="28"/>
          <w:szCs w:val="28"/>
        </w:rPr>
        <w:t>Options are: 750ft which is the existing on</w:t>
      </w:r>
      <w:r w:rsidRPr="006C1DF8">
        <w:rPr>
          <w:sz w:val="28"/>
          <w:szCs w:val="28"/>
        </w:rPr>
        <w:t xml:space="preserve">e, 5 miles, 10 miles, 15 miles or some other distance. </w:t>
      </w:r>
    </w:p>
    <w:p w14:paraId="78D62930" w14:textId="77777777" w:rsidR="006C1DF8" w:rsidRPr="006C1DF8" w:rsidRDefault="006C1DF8" w:rsidP="006C1DF8">
      <w:pPr>
        <w:rPr>
          <w:sz w:val="28"/>
          <w:szCs w:val="28"/>
        </w:rPr>
      </w:pPr>
    </w:p>
    <w:p w14:paraId="5FBFCD06" w14:textId="00F05797" w:rsidR="00B61112" w:rsidRPr="006C1DF8" w:rsidRDefault="00F420F9" w:rsidP="006D73F7">
      <w:pPr>
        <w:pStyle w:val="ListParagraph"/>
        <w:numPr>
          <w:ilvl w:val="0"/>
          <w:numId w:val="10"/>
        </w:numPr>
        <w:rPr>
          <w:sz w:val="28"/>
          <w:szCs w:val="28"/>
        </w:rPr>
      </w:pPr>
      <w:r w:rsidRPr="006C1DF8">
        <w:rPr>
          <w:sz w:val="28"/>
          <w:szCs w:val="28"/>
        </w:rPr>
        <w:t>The subcommittee has agreed that 750 ft seems way too small</w:t>
      </w:r>
    </w:p>
    <w:p w14:paraId="04ABDF06" w14:textId="77777777" w:rsidR="00247ECC" w:rsidRDefault="00247ECC" w:rsidP="006C1DF8">
      <w:pPr>
        <w:spacing w:before="240" w:after="240"/>
        <w:jc w:val="center"/>
        <w:rPr>
          <w:b/>
          <w:color w:val="0070C0"/>
          <w:sz w:val="28"/>
          <w:szCs w:val="28"/>
        </w:rPr>
      </w:pPr>
    </w:p>
    <w:p w14:paraId="243908DE" w14:textId="7B68F5D5" w:rsidR="00B61112" w:rsidRPr="006C1DF8" w:rsidRDefault="00F420F9" w:rsidP="006C1DF8">
      <w:pPr>
        <w:spacing w:before="240" w:after="240"/>
        <w:jc w:val="center"/>
        <w:rPr>
          <w:b/>
          <w:color w:val="0070C0"/>
          <w:sz w:val="28"/>
          <w:szCs w:val="28"/>
        </w:rPr>
      </w:pPr>
      <w:r w:rsidRPr="006C1DF8">
        <w:rPr>
          <w:b/>
          <w:color w:val="0070C0"/>
          <w:sz w:val="28"/>
          <w:szCs w:val="28"/>
        </w:rPr>
        <w:t>Circles for around Landfill Visual</w:t>
      </w:r>
    </w:p>
    <w:p w14:paraId="5271CFB8" w14:textId="77777777" w:rsidR="00B61112" w:rsidRDefault="00F420F9" w:rsidP="006D73F7">
      <w:pPr>
        <w:jc w:val="center"/>
      </w:pPr>
      <w:r>
        <w:rPr>
          <w:noProof/>
        </w:rPr>
        <w:drawing>
          <wp:inline distT="114300" distB="114300" distL="114300" distR="114300" wp14:anchorId="5BCCE533" wp14:editId="5E81B9A1">
            <wp:extent cx="4538663" cy="2437078"/>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4538663" cy="2437078"/>
                    </a:xfrm>
                    <a:prstGeom prst="rect">
                      <a:avLst/>
                    </a:prstGeom>
                    <a:ln/>
                  </pic:spPr>
                </pic:pic>
              </a:graphicData>
            </a:graphic>
          </wp:inline>
        </w:drawing>
      </w:r>
    </w:p>
    <w:p w14:paraId="733A9484" w14:textId="77777777" w:rsidR="00B61112" w:rsidRDefault="00F420F9" w:rsidP="006D73F7">
      <w:pPr>
        <w:ind w:left="720" w:firstLine="720"/>
      </w:pPr>
      <w:r>
        <w:t xml:space="preserve">~750 ft radius </w:t>
      </w:r>
    </w:p>
    <w:p w14:paraId="29608184" w14:textId="77777777" w:rsidR="00B61112" w:rsidRDefault="00B61112"/>
    <w:p w14:paraId="76557EA4" w14:textId="77777777" w:rsidR="00B61112" w:rsidRDefault="00F420F9" w:rsidP="006D73F7">
      <w:pPr>
        <w:ind w:hanging="630"/>
      </w:pPr>
      <w:r>
        <w:rPr>
          <w:noProof/>
        </w:rPr>
        <w:drawing>
          <wp:inline distT="114300" distB="114300" distL="114300" distR="114300" wp14:anchorId="31BB491B" wp14:editId="78F04EB2">
            <wp:extent cx="6859143" cy="3643313"/>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6859143" cy="3643313"/>
                    </a:xfrm>
                    <a:prstGeom prst="rect">
                      <a:avLst/>
                    </a:prstGeom>
                    <a:ln/>
                  </pic:spPr>
                </pic:pic>
              </a:graphicData>
            </a:graphic>
          </wp:inline>
        </w:drawing>
      </w:r>
    </w:p>
    <w:p w14:paraId="48E843AD" w14:textId="2F3ACF82" w:rsidR="00B61112" w:rsidRDefault="00F420F9">
      <w:r>
        <w:t>~Smaller Circle is ~</w:t>
      </w:r>
      <w:r w:rsidR="00AE379A">
        <w:t>5-mile</w:t>
      </w:r>
      <w:r>
        <w:t xml:space="preserve"> radius, Larger Circle is ~</w:t>
      </w:r>
      <w:r w:rsidR="00AE379A">
        <w:t>10-mile</w:t>
      </w:r>
      <w:r>
        <w:t xml:space="preserve"> radius</w:t>
      </w:r>
    </w:p>
    <w:p w14:paraId="1179257B" w14:textId="5FEC5E09" w:rsidR="00B61112" w:rsidRDefault="00B61112"/>
    <w:p w14:paraId="09E071B0" w14:textId="02762E6E" w:rsidR="001841DE" w:rsidRDefault="001841DE"/>
    <w:p w14:paraId="0ADFDC00" w14:textId="49079BA8" w:rsidR="001841DE" w:rsidRDefault="001841DE"/>
    <w:p w14:paraId="43EB5A95" w14:textId="36FED986" w:rsidR="001841DE" w:rsidRDefault="001841DE"/>
    <w:p w14:paraId="69EBC9E3" w14:textId="77777777" w:rsidR="001841DE" w:rsidRDefault="001841DE"/>
    <w:p w14:paraId="6F9FAD28" w14:textId="77777777" w:rsidR="00B61112" w:rsidRDefault="00F420F9" w:rsidP="006D73F7">
      <w:pPr>
        <w:jc w:val="center"/>
      </w:pPr>
      <w:r>
        <w:rPr>
          <w:noProof/>
        </w:rPr>
        <w:drawing>
          <wp:inline distT="114300" distB="114300" distL="114300" distR="114300" wp14:anchorId="36080437" wp14:editId="6C968E11">
            <wp:extent cx="4538663" cy="2447748"/>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4538663" cy="2447748"/>
                    </a:xfrm>
                    <a:prstGeom prst="rect">
                      <a:avLst/>
                    </a:prstGeom>
                    <a:ln/>
                  </pic:spPr>
                </pic:pic>
              </a:graphicData>
            </a:graphic>
          </wp:inline>
        </w:drawing>
      </w:r>
    </w:p>
    <w:p w14:paraId="5BC2D0B0" w14:textId="663887AF" w:rsidR="00B61112" w:rsidRDefault="00F420F9" w:rsidP="006D73F7">
      <w:pPr>
        <w:ind w:left="720" w:firstLine="720"/>
      </w:pPr>
      <w:r>
        <w:t>~</w:t>
      </w:r>
      <w:r w:rsidR="00AE379A">
        <w:t>15-mile</w:t>
      </w:r>
      <w:r>
        <w:t xml:space="preserve"> radius </w:t>
      </w:r>
    </w:p>
    <w:sectPr w:rsidR="00B61112">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7A1D8" w14:textId="77777777" w:rsidR="00F420F9" w:rsidRDefault="00F420F9" w:rsidP="00B85387">
      <w:pPr>
        <w:spacing w:line="240" w:lineRule="auto"/>
      </w:pPr>
      <w:r>
        <w:separator/>
      </w:r>
    </w:p>
  </w:endnote>
  <w:endnote w:type="continuationSeparator" w:id="0">
    <w:p w14:paraId="786706E9" w14:textId="77777777" w:rsidR="00F420F9" w:rsidRDefault="00F420F9" w:rsidP="00B853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9264301"/>
      <w:docPartObj>
        <w:docPartGallery w:val="Page Numbers (Bottom of Page)"/>
        <w:docPartUnique/>
      </w:docPartObj>
    </w:sdtPr>
    <w:sdtEndPr>
      <w:rPr>
        <w:noProof/>
      </w:rPr>
    </w:sdtEndPr>
    <w:sdtContent>
      <w:p w14:paraId="71C125C4" w14:textId="5EA06C38" w:rsidR="00B85387" w:rsidRDefault="00B8538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A8B9BE" w14:textId="77777777" w:rsidR="00B85387" w:rsidRDefault="00B853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7F16F" w14:textId="77777777" w:rsidR="00F420F9" w:rsidRDefault="00F420F9" w:rsidP="00B85387">
      <w:pPr>
        <w:spacing w:line="240" w:lineRule="auto"/>
      </w:pPr>
      <w:r>
        <w:separator/>
      </w:r>
    </w:p>
  </w:footnote>
  <w:footnote w:type="continuationSeparator" w:id="0">
    <w:p w14:paraId="1ED3AF96" w14:textId="77777777" w:rsidR="00F420F9" w:rsidRDefault="00F420F9" w:rsidP="00B8538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64A74"/>
    <w:multiLevelType w:val="multilevel"/>
    <w:tmpl w:val="099C26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3960EFB"/>
    <w:multiLevelType w:val="multilevel"/>
    <w:tmpl w:val="D9008B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5718F5"/>
    <w:multiLevelType w:val="hybridMultilevel"/>
    <w:tmpl w:val="CCAEB558"/>
    <w:lvl w:ilvl="0" w:tplc="902C9176">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A764AE"/>
    <w:multiLevelType w:val="multilevel"/>
    <w:tmpl w:val="4FEA370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3493212D"/>
    <w:multiLevelType w:val="multilevel"/>
    <w:tmpl w:val="E0F24F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BFF3CC7"/>
    <w:multiLevelType w:val="hybridMultilevel"/>
    <w:tmpl w:val="03F8B89E"/>
    <w:lvl w:ilvl="0" w:tplc="21480DA2">
      <w:start w:val="1"/>
      <w:numFmt w:val="decimal"/>
      <w:lvlText w:val="%1)"/>
      <w:lvlJc w:val="left"/>
      <w:pPr>
        <w:ind w:left="720" w:hanging="360"/>
      </w:pPr>
      <w:rPr>
        <w:rFonts w:hint="default"/>
        <w:sz w:val="28"/>
        <w:szCs w:val="28"/>
      </w:rPr>
    </w:lvl>
    <w:lvl w:ilvl="1" w:tplc="05BC6728">
      <w:numFmt w:val="bullet"/>
      <w:lvlText w:val="·"/>
      <w:lvlJc w:val="left"/>
      <w:pPr>
        <w:ind w:left="1455" w:hanging="375"/>
      </w:pPr>
      <w:rPr>
        <w:rFonts w:ascii="Arial" w:eastAsia="Arial"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3A664A"/>
    <w:multiLevelType w:val="hybridMultilevel"/>
    <w:tmpl w:val="C0949F0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57928B9"/>
    <w:multiLevelType w:val="multilevel"/>
    <w:tmpl w:val="0B60B9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8DC7C8C"/>
    <w:multiLevelType w:val="hybridMultilevel"/>
    <w:tmpl w:val="82660A1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7F773F"/>
    <w:multiLevelType w:val="hybridMultilevel"/>
    <w:tmpl w:val="AD368D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FC7D57"/>
    <w:multiLevelType w:val="hybridMultilevel"/>
    <w:tmpl w:val="8724D9D6"/>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D2F4EAD"/>
    <w:multiLevelType w:val="multilevel"/>
    <w:tmpl w:val="12606BA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16cid:durableId="1749183252">
    <w:abstractNumId w:val="11"/>
  </w:num>
  <w:num w:numId="2" w16cid:durableId="336660670">
    <w:abstractNumId w:val="1"/>
  </w:num>
  <w:num w:numId="3" w16cid:durableId="1588684169">
    <w:abstractNumId w:val="0"/>
  </w:num>
  <w:num w:numId="4" w16cid:durableId="218712652">
    <w:abstractNumId w:val="4"/>
  </w:num>
  <w:num w:numId="5" w16cid:durableId="505825707">
    <w:abstractNumId w:val="3"/>
  </w:num>
  <w:num w:numId="6" w16cid:durableId="1603605489">
    <w:abstractNumId w:val="7"/>
  </w:num>
  <w:num w:numId="7" w16cid:durableId="314143088">
    <w:abstractNumId w:val="5"/>
  </w:num>
  <w:num w:numId="8" w16cid:durableId="1158231405">
    <w:abstractNumId w:val="6"/>
  </w:num>
  <w:num w:numId="9" w16cid:durableId="782307968">
    <w:abstractNumId w:val="10"/>
  </w:num>
  <w:num w:numId="10" w16cid:durableId="877624389">
    <w:abstractNumId w:val="8"/>
  </w:num>
  <w:num w:numId="11" w16cid:durableId="1388869254">
    <w:abstractNumId w:val="9"/>
  </w:num>
  <w:num w:numId="12" w16cid:durableId="12999176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112"/>
    <w:rsid w:val="001841DE"/>
    <w:rsid w:val="00247ECC"/>
    <w:rsid w:val="0027368B"/>
    <w:rsid w:val="002C413A"/>
    <w:rsid w:val="00311F44"/>
    <w:rsid w:val="00486D21"/>
    <w:rsid w:val="00495173"/>
    <w:rsid w:val="00501512"/>
    <w:rsid w:val="0069253B"/>
    <w:rsid w:val="006C1DF8"/>
    <w:rsid w:val="006D73F7"/>
    <w:rsid w:val="00740CE4"/>
    <w:rsid w:val="007711EA"/>
    <w:rsid w:val="00902FCF"/>
    <w:rsid w:val="009E4104"/>
    <w:rsid w:val="00AE379A"/>
    <w:rsid w:val="00B61112"/>
    <w:rsid w:val="00B85387"/>
    <w:rsid w:val="00C95887"/>
    <w:rsid w:val="00D77264"/>
    <w:rsid w:val="00F420F9"/>
    <w:rsid w:val="00F46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0C77B"/>
  <w15:docId w15:val="{D512D8E2-B3BC-4CD0-A0DD-B7244F8F3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D77264"/>
    <w:pPr>
      <w:ind w:left="720"/>
      <w:contextualSpacing/>
    </w:pPr>
  </w:style>
  <w:style w:type="paragraph" w:styleId="Header">
    <w:name w:val="header"/>
    <w:basedOn w:val="Normal"/>
    <w:link w:val="HeaderChar"/>
    <w:uiPriority w:val="99"/>
    <w:unhideWhenUsed/>
    <w:rsid w:val="00B85387"/>
    <w:pPr>
      <w:tabs>
        <w:tab w:val="center" w:pos="4680"/>
        <w:tab w:val="right" w:pos="9360"/>
      </w:tabs>
      <w:spacing w:line="240" w:lineRule="auto"/>
    </w:pPr>
  </w:style>
  <w:style w:type="character" w:customStyle="1" w:styleId="HeaderChar">
    <w:name w:val="Header Char"/>
    <w:basedOn w:val="DefaultParagraphFont"/>
    <w:link w:val="Header"/>
    <w:uiPriority w:val="99"/>
    <w:rsid w:val="00B85387"/>
  </w:style>
  <w:style w:type="paragraph" w:styleId="Footer">
    <w:name w:val="footer"/>
    <w:basedOn w:val="Normal"/>
    <w:link w:val="FooterChar"/>
    <w:uiPriority w:val="99"/>
    <w:unhideWhenUsed/>
    <w:rsid w:val="00B85387"/>
    <w:pPr>
      <w:tabs>
        <w:tab w:val="center" w:pos="4680"/>
        <w:tab w:val="right" w:pos="9360"/>
      </w:tabs>
      <w:spacing w:line="240" w:lineRule="auto"/>
    </w:pPr>
  </w:style>
  <w:style w:type="character" w:customStyle="1" w:styleId="FooterChar">
    <w:name w:val="Footer Char"/>
    <w:basedOn w:val="DefaultParagraphFont"/>
    <w:link w:val="Footer"/>
    <w:uiPriority w:val="99"/>
    <w:rsid w:val="00B853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google.com/document/d/1KW5YW7CSkArwAsKf8uQ4rgEFRWu4sHyk/ed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877</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Imperati</dc:creator>
  <cp:lastModifiedBy>Sam Imperati</cp:lastModifiedBy>
  <cp:revision>8</cp:revision>
  <cp:lastPrinted>2022-12-15T17:25:00Z</cp:lastPrinted>
  <dcterms:created xsi:type="dcterms:W3CDTF">2022-12-15T16:41:00Z</dcterms:created>
  <dcterms:modified xsi:type="dcterms:W3CDTF">2022-12-15T17:57:00Z</dcterms:modified>
</cp:coreProperties>
</file>